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4AD2F" w14:textId="68DF9784" w:rsidR="00324367" w:rsidRPr="00C00770" w:rsidRDefault="00324367" w:rsidP="00324367">
      <w:pPr>
        <w:pStyle w:val="Tretekstu"/>
        <w:jc w:val="right"/>
        <w:rPr>
          <w:rFonts w:eastAsia="Times New Roman" w:cs="Times New Roman"/>
          <w:color w:val="auto"/>
          <w:lang w:eastAsia="pl-PL" w:bidi="ar-SA"/>
        </w:rPr>
      </w:pPr>
      <w:r w:rsidRPr="00C00770">
        <w:rPr>
          <w:rFonts w:eastAsia="Times New Roman" w:cs="Times New Roman"/>
          <w:color w:val="auto"/>
          <w:lang w:eastAsia="pl-PL" w:bidi="ar-SA"/>
        </w:rPr>
        <w:t xml:space="preserve">Załącznik nr </w:t>
      </w:r>
      <w:r w:rsidR="00E55F34" w:rsidRPr="00C00770">
        <w:rPr>
          <w:rFonts w:eastAsia="Times New Roman" w:cs="Times New Roman"/>
          <w:color w:val="auto"/>
          <w:lang w:eastAsia="pl-PL" w:bidi="ar-SA"/>
        </w:rPr>
        <w:t>1</w:t>
      </w:r>
      <w:r w:rsidRPr="00C00770">
        <w:rPr>
          <w:rFonts w:eastAsia="Times New Roman" w:cs="Times New Roman"/>
          <w:color w:val="auto"/>
          <w:lang w:eastAsia="pl-PL" w:bidi="ar-SA"/>
        </w:rPr>
        <w:t xml:space="preserve"> do zapytania ofertowego nr USM/ZK/</w:t>
      </w:r>
      <w:r w:rsidR="008E399F">
        <w:rPr>
          <w:rFonts w:eastAsia="Times New Roman" w:cs="Times New Roman"/>
          <w:color w:val="auto"/>
          <w:lang w:eastAsia="pl-PL" w:bidi="ar-SA"/>
        </w:rPr>
        <w:t>5/</w:t>
      </w:r>
      <w:r w:rsidRPr="00C00770">
        <w:rPr>
          <w:rFonts w:eastAsia="Times New Roman" w:cs="Times New Roman"/>
          <w:color w:val="auto"/>
          <w:lang w:eastAsia="pl-PL" w:bidi="ar-SA"/>
        </w:rPr>
        <w:t>202</w:t>
      </w:r>
      <w:r w:rsidR="008E399F">
        <w:rPr>
          <w:rFonts w:eastAsia="Times New Roman" w:cs="Times New Roman"/>
          <w:color w:val="auto"/>
          <w:lang w:eastAsia="pl-PL" w:bidi="ar-SA"/>
        </w:rPr>
        <w:t>6</w:t>
      </w:r>
    </w:p>
    <w:p w14:paraId="3B72DD5A" w14:textId="77777777" w:rsidR="00E769CC" w:rsidRPr="00C00770" w:rsidRDefault="00E769CC" w:rsidP="00E769CC">
      <w:pPr>
        <w:jc w:val="center"/>
        <w:rPr>
          <w:rFonts w:ascii="Times New Roman" w:hAnsi="Times New Roman" w:cs="Times New Roman"/>
          <w:b/>
        </w:rPr>
      </w:pPr>
    </w:p>
    <w:p w14:paraId="40A28ADB" w14:textId="77777777" w:rsidR="00E769CC" w:rsidRPr="00C00770" w:rsidRDefault="00E769CC" w:rsidP="00E769CC">
      <w:pPr>
        <w:jc w:val="center"/>
        <w:rPr>
          <w:rFonts w:ascii="Times New Roman" w:hAnsi="Times New Roman" w:cs="Times New Roman"/>
          <w:b/>
          <w:sz w:val="24"/>
          <w:szCs w:val="24"/>
        </w:rPr>
      </w:pPr>
      <w:r w:rsidRPr="00C00770">
        <w:rPr>
          <w:rFonts w:ascii="Times New Roman" w:hAnsi="Times New Roman" w:cs="Times New Roman"/>
          <w:b/>
          <w:sz w:val="24"/>
          <w:szCs w:val="24"/>
        </w:rPr>
        <w:t>OPIS PRZEDMIOTU ZAMÓWIENIA</w:t>
      </w:r>
    </w:p>
    <w:p w14:paraId="2B025D5D" w14:textId="77777777" w:rsidR="00C00770" w:rsidRDefault="00E769CC" w:rsidP="00C00770">
      <w:pPr>
        <w:jc w:val="center"/>
        <w:rPr>
          <w:rFonts w:ascii="Times New Roman" w:hAnsi="Times New Roman" w:cs="Times New Roman"/>
        </w:rPr>
      </w:pPr>
      <w:r w:rsidRPr="00C00770">
        <w:rPr>
          <w:rFonts w:ascii="Times New Roman" w:hAnsi="Times New Roman" w:cs="Times New Roman"/>
        </w:rPr>
        <w:t>(dalej jako OPZ)</w:t>
      </w:r>
    </w:p>
    <w:p w14:paraId="05FF4D49" w14:textId="47B5F845" w:rsidR="00C00770" w:rsidRPr="00C00770" w:rsidRDefault="00C00770" w:rsidP="00C00770">
      <w:pPr>
        <w:jc w:val="center"/>
        <w:rPr>
          <w:rFonts w:ascii="Times New Roman" w:hAnsi="Times New Roman" w:cs="Times New Roman"/>
          <w:sz w:val="28"/>
          <w:szCs w:val="28"/>
        </w:rPr>
      </w:pPr>
      <w:r w:rsidRPr="00C00770">
        <w:rPr>
          <w:rFonts w:ascii="Times New Roman" w:eastAsia="Aptos" w:hAnsi="Times New Roman" w:cs="Times New Roman"/>
          <w:sz w:val="28"/>
          <w:szCs w:val="28"/>
        </w:rPr>
        <w:t>Dostarczenie Systemu rekrutacji na studia</w:t>
      </w:r>
    </w:p>
    <w:p w14:paraId="2E44A949" w14:textId="77777777" w:rsidR="00C00770" w:rsidRPr="00C00770" w:rsidRDefault="00C00770" w:rsidP="00C00770">
      <w:pPr>
        <w:spacing w:before="120"/>
        <w:jc w:val="both"/>
        <w:rPr>
          <w:rFonts w:ascii="Times New Roman" w:eastAsia="Aptos" w:hAnsi="Times New Roman" w:cs="Times New Roman"/>
          <w:b/>
        </w:rPr>
      </w:pPr>
      <w:r w:rsidRPr="00C00770">
        <w:rPr>
          <w:rFonts w:ascii="Times New Roman" w:eastAsia="Aptos" w:hAnsi="Times New Roman" w:cs="Times New Roman"/>
          <w:b/>
        </w:rPr>
        <w:t>System rekrutacji na studia ma być intuicyjną i responsywną platformą, zaprojektowaną tak, aby umożliwić studentom ze szczególnymi potrzebami, w tym z niepełnosprawnościami, pełną obsługę procesu rekrutacji przez Internet, w tym bez konieczności wizyty kandydata w biurze rekrutacji i umożliwi:</w:t>
      </w:r>
    </w:p>
    <w:p w14:paraId="1B1F1F1A" w14:textId="77777777" w:rsidR="00C00770" w:rsidRPr="00C00770" w:rsidRDefault="00C00770" w:rsidP="00C00770">
      <w:pPr>
        <w:numPr>
          <w:ilvl w:val="0"/>
          <w:numId w:val="76"/>
        </w:numPr>
        <w:pBdr>
          <w:top w:val="nil"/>
          <w:left w:val="nil"/>
          <w:bottom w:val="nil"/>
          <w:right w:val="nil"/>
          <w:between w:val="nil"/>
        </w:pBd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 xml:space="preserve">realizację całego procesu rekrutacji online dowolnym miejscu, w dowolnym czasie, poprzez: </w:t>
      </w:r>
    </w:p>
    <w:p w14:paraId="13F8EA29" w14:textId="77777777" w:rsidR="00C00770" w:rsidRPr="00C00770" w:rsidRDefault="00C00770" w:rsidP="00C00770">
      <w:pPr>
        <w:numPr>
          <w:ilvl w:val="0"/>
          <w:numId w:val="74"/>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możliwość realizacji całego procesu rekrutacji również za pomocą smartfona lub tabletu oraz zapoznania się z wszelkimi informacjami znajdującymi się na stronie informacyjnej: kierunkami studiów, na które prowadzona jest rekrutacja, opisami kierunków, aktualnościami,</w:t>
      </w:r>
    </w:p>
    <w:p w14:paraId="4F3BE5D5" w14:textId="77777777" w:rsidR="00C00770" w:rsidRPr="00C00770" w:rsidRDefault="00C00770" w:rsidP="00C00770">
      <w:pPr>
        <w:numPr>
          <w:ilvl w:val="0"/>
          <w:numId w:val="74"/>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obsługę wyszukiwarek kierunków i rodzajów studiów,</w:t>
      </w:r>
    </w:p>
    <w:p w14:paraId="47ED0C66" w14:textId="77777777" w:rsidR="00C00770" w:rsidRPr="00C00770" w:rsidRDefault="00C00770" w:rsidP="00C00770">
      <w:pPr>
        <w:numPr>
          <w:ilvl w:val="0"/>
          <w:numId w:val="74"/>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zakładanie konta kandydata w sposób przyjazny dla osób ze specjalnymi potrzebami, w tym z niepełnosprawnościami.</w:t>
      </w:r>
    </w:p>
    <w:p w14:paraId="6C016DBC" w14:textId="77777777" w:rsidR="00C00770" w:rsidRPr="00C00770" w:rsidRDefault="00C00770" w:rsidP="00C00770">
      <w:pPr>
        <w:numPr>
          <w:ilvl w:val="0"/>
          <w:numId w:val="75"/>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możliwość skutecznego i szybkiego komunikowania się z Biurem Rekrutacji za pomocą predefiniowanych wiadomości i powiadomień, wbudowanego systemu pocztowego, przy wykorzystaniu newslettera, za pomocą chat, czy polegającego na wymianie plików/dokumentów z działem rekrutacji.</w:t>
      </w:r>
    </w:p>
    <w:p w14:paraId="0DDBA67B" w14:textId="77777777" w:rsidR="00C00770" w:rsidRPr="00C00770" w:rsidRDefault="00C00770" w:rsidP="00C00770">
      <w:pPr>
        <w:numPr>
          <w:ilvl w:val="0"/>
          <w:numId w:val="75"/>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możliwość uczestnictwa w wywiadzie online z rekruterem,</w:t>
      </w:r>
    </w:p>
    <w:p w14:paraId="3E8E86CA" w14:textId="77777777" w:rsidR="00C00770" w:rsidRPr="00C00770" w:rsidRDefault="00C00770" w:rsidP="00C00770">
      <w:pPr>
        <w:numPr>
          <w:ilvl w:val="0"/>
          <w:numId w:val="75"/>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Aplikowanie na studia poprzez przyjazny dla użytkownika formularz rekrutacyjny, z możliwością załączenia wymaganej dokumentacji online, podpisaniem umowy podpisem cyfrowym lub akceptacją umowy online.</w:t>
      </w:r>
    </w:p>
    <w:p w14:paraId="7CD5BF82" w14:textId="77777777" w:rsidR="00C00770" w:rsidRPr="00C00770" w:rsidRDefault="00C00770" w:rsidP="00C00770">
      <w:pPr>
        <w:spacing w:before="120"/>
        <w:jc w:val="both"/>
        <w:rPr>
          <w:rFonts w:ascii="Times New Roman" w:eastAsia="Aptos" w:hAnsi="Times New Roman" w:cs="Times New Roman"/>
        </w:rPr>
      </w:pPr>
    </w:p>
    <w:p w14:paraId="2F20CD0C" w14:textId="77777777" w:rsidR="00C00770" w:rsidRPr="00C00770" w:rsidRDefault="00C00770" w:rsidP="00C00770">
      <w:pPr>
        <w:spacing w:before="120"/>
        <w:jc w:val="both"/>
        <w:rPr>
          <w:rFonts w:ascii="Times New Roman" w:eastAsia="Aptos" w:hAnsi="Times New Roman" w:cs="Times New Roman"/>
          <w:b/>
        </w:rPr>
      </w:pPr>
      <w:r w:rsidRPr="00C00770">
        <w:rPr>
          <w:rFonts w:ascii="Times New Roman" w:eastAsia="Aptos" w:hAnsi="Times New Roman" w:cs="Times New Roman"/>
          <w:b/>
        </w:rPr>
        <w:t>Ponadto pracownicy, w tym ze specjalnymi potrzebami będą mogli dostosować proces rekrutacji do studentów i ich specjalnych potrzeb dzięki:</w:t>
      </w:r>
    </w:p>
    <w:p w14:paraId="186711B7" w14:textId="77777777" w:rsidR="00C00770" w:rsidRPr="00C00770" w:rsidRDefault="00C00770" w:rsidP="00C00770">
      <w:pPr>
        <w:numPr>
          <w:ilvl w:val="0"/>
          <w:numId w:val="77"/>
        </w:numPr>
        <w:pBdr>
          <w:top w:val="nil"/>
          <w:left w:val="nil"/>
          <w:bottom w:val="nil"/>
          <w:right w:val="nil"/>
          <w:between w:val="nil"/>
        </w:pBd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Sprawnemu monitorowaniu procesu rekrutacyjnego poprzez możliwość:</w:t>
      </w:r>
    </w:p>
    <w:p w14:paraId="451F507A" w14:textId="77777777" w:rsidR="00C00770" w:rsidRPr="00C00770" w:rsidRDefault="00C00770" w:rsidP="00C00770">
      <w:pPr>
        <w:numPr>
          <w:ilvl w:val="0"/>
          <w:numId w:val="7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przeglądania kartoteki kandydata wraz z wszystkimi załączonymi dokumentami i informacjami (przypisywania tagów do kandydatów),</w:t>
      </w:r>
    </w:p>
    <w:p w14:paraId="5D5F3E99" w14:textId="77777777" w:rsidR="00C00770" w:rsidRPr="00C00770" w:rsidRDefault="00C00770" w:rsidP="00C00770">
      <w:pPr>
        <w:numPr>
          <w:ilvl w:val="0"/>
          <w:numId w:val="7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wyszukiwanie słów kluczowych w załączonych przez kandydatów dokumentach w formacie PDF i docx,</w:t>
      </w:r>
    </w:p>
    <w:p w14:paraId="29F14B1A" w14:textId="77777777" w:rsidR="00C00770" w:rsidRPr="00C00770" w:rsidRDefault="00C00770" w:rsidP="00C00770">
      <w:pPr>
        <w:numPr>
          <w:ilvl w:val="0"/>
          <w:numId w:val="7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komunikowania się z kandydatami za pomocą predefiniowanych wiadomości i powiadomień (filtrowanie kandydatów wg statusów, tagów, uczelni, kierunków),</w:t>
      </w:r>
    </w:p>
    <w:p w14:paraId="28DADDEB" w14:textId="77777777" w:rsidR="00C00770" w:rsidRPr="00C00770" w:rsidRDefault="00C00770" w:rsidP="00C00770">
      <w:pPr>
        <w:numPr>
          <w:ilvl w:val="0"/>
          <w:numId w:val="7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śledzenie i zarządzanie dokumentami, które zostały wysłane do kandydata,</w:t>
      </w:r>
    </w:p>
    <w:p w14:paraId="6F80400F" w14:textId="77777777" w:rsidR="00C00770" w:rsidRPr="00C00770" w:rsidRDefault="00C00770" w:rsidP="00C00770">
      <w:pPr>
        <w:numPr>
          <w:ilvl w:val="0"/>
          <w:numId w:val="7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lastRenderedPageBreak/>
        <w:t>monitorowanie opłat rekrutacyjnych kandydatów,</w:t>
      </w:r>
    </w:p>
    <w:p w14:paraId="2626686D" w14:textId="77777777" w:rsidR="00C00770" w:rsidRPr="00C00770" w:rsidRDefault="00C00770" w:rsidP="00C00770">
      <w:pPr>
        <w:numPr>
          <w:ilvl w:val="0"/>
          <w:numId w:val="7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tworzenia dokumentów umów dla kandydatów z możliwością podpisu cyfrowego,</w:t>
      </w:r>
    </w:p>
    <w:p w14:paraId="2A80E382" w14:textId="77777777" w:rsidR="00C00770" w:rsidRPr="00C00770" w:rsidRDefault="00C00770" w:rsidP="00C00770">
      <w:pPr>
        <w:numPr>
          <w:ilvl w:val="0"/>
          <w:numId w:val="7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tworzenie listy zadań przypisanych w ramach aplikacji kandydata oraz możliwość potwierdzenia poprawności zadania,</w:t>
      </w:r>
    </w:p>
    <w:p w14:paraId="2DA4B7C3" w14:textId="77777777" w:rsidR="00C00770" w:rsidRPr="00C00770" w:rsidRDefault="00C00770" w:rsidP="00C00770">
      <w:pPr>
        <w:numPr>
          <w:ilvl w:val="0"/>
          <w:numId w:val="7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tworzenia i weryfikacji rankingu kandydatów – wg. przyznanych punktów,</w:t>
      </w:r>
    </w:p>
    <w:p w14:paraId="232A7CE6" w14:textId="77777777" w:rsidR="00C00770" w:rsidRPr="00C00770" w:rsidRDefault="00C00770" w:rsidP="00C00770">
      <w:pPr>
        <w:numPr>
          <w:ilvl w:val="0"/>
          <w:numId w:val="77"/>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Możliwość generowania statystyk umożliwiających wygenerowanie zestawień np. zawierających informacje dot. procesu rekrutacji i kandydatów.</w:t>
      </w:r>
    </w:p>
    <w:p w14:paraId="30063ADA" w14:textId="77777777" w:rsidR="00C00770" w:rsidRPr="00C00770" w:rsidRDefault="00C00770" w:rsidP="00C00770">
      <w:pPr>
        <w:pBdr>
          <w:top w:val="nil"/>
          <w:left w:val="nil"/>
          <w:bottom w:val="nil"/>
          <w:right w:val="nil"/>
          <w:between w:val="nil"/>
        </w:pBdr>
        <w:jc w:val="both"/>
        <w:rPr>
          <w:rFonts w:ascii="Times New Roman" w:eastAsia="Aptos" w:hAnsi="Times New Roman" w:cs="Times New Roman"/>
        </w:rPr>
      </w:pPr>
    </w:p>
    <w:p w14:paraId="7A0C98FB" w14:textId="77777777" w:rsidR="00C00770" w:rsidRPr="00C00770" w:rsidRDefault="00C00770" w:rsidP="00C00770">
      <w:pPr>
        <w:spacing w:before="360" w:after="160"/>
        <w:rPr>
          <w:rFonts w:ascii="Times New Roman" w:eastAsia="Aptos" w:hAnsi="Times New Roman" w:cs="Times New Roman"/>
          <w:b/>
          <w:color w:val="000000"/>
        </w:rPr>
      </w:pPr>
      <w:r w:rsidRPr="00C00770">
        <w:rPr>
          <w:rFonts w:ascii="Times New Roman" w:eastAsia="Aptos" w:hAnsi="Times New Roman" w:cs="Times New Roman"/>
          <w:b/>
        </w:rPr>
        <w:t>GŁÓWNE</w:t>
      </w:r>
      <w:r w:rsidRPr="00C00770">
        <w:rPr>
          <w:rFonts w:ascii="Times New Roman" w:eastAsia="Aptos" w:hAnsi="Times New Roman" w:cs="Times New Roman"/>
          <w:b/>
          <w:color w:val="000000"/>
        </w:rPr>
        <w:t xml:space="preserve"> CECHY SYSTEMU REKRUTACJI</w:t>
      </w:r>
    </w:p>
    <w:p w14:paraId="5055C294" w14:textId="77777777" w:rsidR="00C00770" w:rsidRPr="00C00770" w:rsidRDefault="00C00770" w:rsidP="00C00770">
      <w:pPr>
        <w:spacing w:after="160"/>
        <w:rPr>
          <w:rFonts w:ascii="Times New Roman" w:eastAsia="Aptos" w:hAnsi="Times New Roman" w:cs="Times New Roman"/>
          <w:color w:val="000000"/>
        </w:rPr>
      </w:pPr>
      <w:r w:rsidRPr="00C00770">
        <w:rPr>
          <w:rFonts w:ascii="Times New Roman" w:eastAsia="Aptos" w:hAnsi="Times New Roman" w:cs="Times New Roman"/>
          <w:color w:val="000000"/>
        </w:rPr>
        <w:t xml:space="preserve">ZAAWANSOWANE MOŻLIWOŚCI KONFIGURACJI </w:t>
      </w:r>
    </w:p>
    <w:p w14:paraId="0516891A" w14:textId="77777777" w:rsidR="00C00770" w:rsidRPr="00C00770" w:rsidRDefault="00C00770" w:rsidP="00C00770">
      <w:pPr>
        <w:spacing w:after="160"/>
        <w:jc w:val="both"/>
        <w:rPr>
          <w:rFonts w:ascii="Times New Roman" w:eastAsia="Aptos" w:hAnsi="Times New Roman" w:cs="Times New Roman"/>
        </w:rPr>
      </w:pPr>
      <w:r w:rsidRPr="00C00770">
        <w:rPr>
          <w:rFonts w:ascii="Times New Roman" w:eastAsia="Aptos" w:hAnsi="Times New Roman" w:cs="Times New Roman"/>
        </w:rPr>
        <w:t>System rekrutacyjny umożliwi dużą konfigurowalność w zakresie integracji z różnymi systemami autoryzacji (CAS/AD). System umożliwi kompleksowe zarządzanie rolami oraz uprawnieniami użytkowników. System będzie w pełni konfigurowalny, co umożliwi włączanie poszczególnych modułów systemu dla użytkowników oraz określenie dla roli użytkownika jakie funkcje w module będzie mógł uruchamiać.</w:t>
      </w:r>
    </w:p>
    <w:p w14:paraId="4C965C0C" w14:textId="77777777" w:rsidR="00C00770" w:rsidRPr="00C00770" w:rsidRDefault="00C00770" w:rsidP="00C00770">
      <w:pPr>
        <w:spacing w:after="160"/>
        <w:rPr>
          <w:rFonts w:ascii="Times New Roman" w:eastAsia="Aptos" w:hAnsi="Times New Roman" w:cs="Times New Roman"/>
          <w:color w:val="000000"/>
        </w:rPr>
      </w:pPr>
      <w:r w:rsidRPr="00C00770">
        <w:rPr>
          <w:rFonts w:ascii="Times New Roman" w:eastAsia="Aptos" w:hAnsi="Times New Roman" w:cs="Times New Roman"/>
          <w:color w:val="000000"/>
        </w:rPr>
        <w:t>ŁATWOŚĆ OBSŁUGI</w:t>
      </w:r>
    </w:p>
    <w:p w14:paraId="3F561BA4" w14:textId="77777777" w:rsidR="00C00770" w:rsidRPr="00C00770" w:rsidRDefault="00C00770" w:rsidP="00C00770">
      <w:pPr>
        <w:pBdr>
          <w:top w:val="nil"/>
          <w:left w:val="nil"/>
          <w:bottom w:val="nil"/>
          <w:right w:val="nil"/>
          <w:between w:val="nil"/>
        </w:pBdr>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System działać będzie na komputerach użytkowników w oparciu o przeglądarkę WWW (z wykorzystaniem standardów HTML, JavaScript, CSS). Oznacza to, że dostęp do systemu rekrutacyjnego będzie możliwy za pośrednictwem popularnych przeglądarek np. Microsoft Edge, Opera, Firefox, Safari na standardowych ustawieniach.</w:t>
      </w:r>
    </w:p>
    <w:p w14:paraId="656F2FE7" w14:textId="77777777" w:rsidR="00C00770" w:rsidRPr="00C00770" w:rsidRDefault="00C00770" w:rsidP="00C00770">
      <w:pPr>
        <w:pBdr>
          <w:top w:val="nil"/>
          <w:left w:val="nil"/>
          <w:bottom w:val="nil"/>
          <w:right w:val="nil"/>
          <w:between w:val="nil"/>
        </w:pBdr>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System posiadać będzie nowoczesny/skalowalny interfejs użytkownika, który nie sprawi trudności w obsłudze nawet użytkownikom, którzy nie są biegli w obsłudze komputera.</w:t>
      </w:r>
    </w:p>
    <w:p w14:paraId="758D9C23" w14:textId="77777777" w:rsidR="00C00770" w:rsidRPr="00C00770" w:rsidRDefault="00C00770" w:rsidP="00C00770">
      <w:pPr>
        <w:spacing w:after="160"/>
        <w:rPr>
          <w:rFonts w:ascii="Times New Roman" w:eastAsia="Aptos" w:hAnsi="Times New Roman" w:cs="Times New Roman"/>
          <w:color w:val="000000"/>
        </w:rPr>
      </w:pPr>
      <w:r w:rsidRPr="00C00770">
        <w:rPr>
          <w:rFonts w:ascii="Times New Roman" w:eastAsia="Aptos" w:hAnsi="Times New Roman" w:cs="Times New Roman"/>
          <w:color w:val="000000"/>
        </w:rPr>
        <w:t>NOWOCZESNE I SPRAWDZONE TECHNOLOGIE</w:t>
      </w:r>
    </w:p>
    <w:p w14:paraId="54ABE825" w14:textId="77777777" w:rsidR="00C00770" w:rsidRPr="00C00770" w:rsidRDefault="00C00770" w:rsidP="00C00770">
      <w:pPr>
        <w:jc w:val="both"/>
        <w:rPr>
          <w:rFonts w:ascii="Times New Roman" w:eastAsia="Aptos" w:hAnsi="Times New Roman" w:cs="Times New Roman"/>
          <w:color w:val="000000"/>
        </w:rPr>
      </w:pPr>
      <w:r w:rsidRPr="00C00770">
        <w:rPr>
          <w:rFonts w:ascii="Times New Roman" w:eastAsia="Aptos" w:hAnsi="Times New Roman" w:cs="Times New Roman"/>
        </w:rPr>
        <w:t xml:space="preserve">System będzie </w:t>
      </w:r>
      <w:r w:rsidRPr="00C00770">
        <w:rPr>
          <w:rFonts w:ascii="Times New Roman" w:eastAsia="Aptos" w:hAnsi="Times New Roman" w:cs="Times New Roman"/>
          <w:color w:val="000000"/>
        </w:rPr>
        <w:t>przygotowany w oparciu o najnowsze technologie. System będzie wielojęzyczny (wsparcie dla min. 2 języków). System obsługiwać będzie sprawdzone mechanizmy autentykacji i bezpieczeństwa (https, SSL).</w:t>
      </w:r>
    </w:p>
    <w:p w14:paraId="61F5AFFA" w14:textId="77777777" w:rsidR="00C00770" w:rsidRPr="00C00770" w:rsidRDefault="00C00770" w:rsidP="00C00770">
      <w:pPr>
        <w:jc w:val="both"/>
        <w:rPr>
          <w:rFonts w:ascii="Times New Roman" w:eastAsia="Aptos" w:hAnsi="Times New Roman" w:cs="Times New Roman"/>
          <w:color w:val="000000"/>
        </w:rPr>
      </w:pPr>
      <w:r w:rsidRPr="00C00770">
        <w:rPr>
          <w:rFonts w:ascii="Times New Roman" w:eastAsia="Aptos" w:hAnsi="Times New Roman" w:cs="Times New Roman"/>
          <w:color w:val="000000"/>
        </w:rPr>
        <w:t>DOSTĘPNOŚĆ</w:t>
      </w:r>
    </w:p>
    <w:p w14:paraId="296CF02D" w14:textId="77777777" w:rsidR="00C00770" w:rsidRPr="00C00770" w:rsidRDefault="00C00770" w:rsidP="00C00770">
      <w:pPr>
        <w:spacing w:before="120" w:after="0"/>
        <w:jc w:val="both"/>
        <w:rPr>
          <w:rFonts w:ascii="Times New Roman" w:eastAsia="Aptos" w:hAnsi="Times New Roman" w:cs="Times New Roman"/>
        </w:rPr>
      </w:pPr>
      <w:r w:rsidRPr="00C00770">
        <w:rPr>
          <w:rFonts w:ascii="Times New Roman" w:eastAsia="Aptos" w:hAnsi="Times New Roman" w:cs="Times New Roman"/>
          <w:color w:val="000000"/>
        </w:rPr>
        <w:t>W celu zwiększenia dostępności systemu dla osób ze szczególnymi potrzebami, w tym osób z niepełnosprawnościami i umożliwić im rekrutację na studia w formie online w dowolnym miejscu, w dostępnym dla nich języku, za pomocą komputera, telefonu, tabletu, konieczny jest zakup i wdrożenie systemu rekrutacyjnego dostosowanego do potrzeb osób ze specjalnymi potrzebami i zgodnego z WCAG 2.1.</w:t>
      </w:r>
    </w:p>
    <w:p w14:paraId="5346A678" w14:textId="77777777" w:rsidR="00C00770" w:rsidRPr="00C00770" w:rsidRDefault="00C00770" w:rsidP="00C00770">
      <w:pPr>
        <w:pStyle w:val="Nagwek2"/>
        <w:keepLines w:val="0"/>
        <w:numPr>
          <w:ilvl w:val="1"/>
          <w:numId w:val="58"/>
        </w:numPr>
        <w:spacing w:before="120" w:after="180"/>
        <w:ind w:left="576" w:hanging="576"/>
        <w:rPr>
          <w:rFonts w:ascii="Times New Roman" w:eastAsia="Aptos" w:hAnsi="Times New Roman" w:cs="Times New Roman"/>
          <w:i/>
          <w:sz w:val="24"/>
          <w:szCs w:val="24"/>
        </w:rPr>
      </w:pPr>
      <w:r w:rsidRPr="00C00770">
        <w:rPr>
          <w:rFonts w:ascii="Times New Roman" w:eastAsia="Aptos" w:hAnsi="Times New Roman" w:cs="Times New Roman"/>
          <w:sz w:val="24"/>
          <w:szCs w:val="24"/>
        </w:rPr>
        <w:t>Licencje</w:t>
      </w:r>
    </w:p>
    <w:p w14:paraId="586D254E" w14:textId="77777777" w:rsidR="00C00770" w:rsidRPr="00C00770" w:rsidRDefault="00C00770" w:rsidP="00C00770">
      <w:pP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rPr>
        <w:t xml:space="preserve">W ramach przedmiotowej dostawy planowane jest udzielenie licencji do Systemu rekrutacji na studia. </w:t>
      </w:r>
    </w:p>
    <w:p w14:paraId="6E3D07C3" w14:textId="77777777" w:rsidR="00C00770" w:rsidRPr="00C00770" w:rsidRDefault="00C00770" w:rsidP="00C00770">
      <w:pPr>
        <w:pBdr>
          <w:top w:val="nil"/>
          <w:left w:val="nil"/>
          <w:bottom w:val="nil"/>
          <w:right w:val="nil"/>
          <w:between w:val="nil"/>
        </w:pBdr>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 xml:space="preserve">Zamawiający dopuszcza zaoferowanie licencji bez ograniczeń czasowych. </w:t>
      </w:r>
    </w:p>
    <w:p w14:paraId="365FA94B" w14:textId="77777777" w:rsidR="00C00770" w:rsidRPr="00C00770" w:rsidRDefault="00C00770" w:rsidP="00C00770">
      <w:pPr>
        <w:spacing w:before="120" w:after="0"/>
        <w:jc w:val="both"/>
        <w:rPr>
          <w:rFonts w:ascii="Times New Roman" w:eastAsia="Aptos" w:hAnsi="Times New Roman" w:cs="Times New Roman"/>
        </w:rPr>
      </w:pPr>
      <w:r w:rsidRPr="00C00770">
        <w:rPr>
          <w:rFonts w:ascii="Times New Roman" w:eastAsia="Aptos" w:hAnsi="Times New Roman" w:cs="Times New Roman"/>
        </w:rPr>
        <w:lastRenderedPageBreak/>
        <w:t xml:space="preserve">Wykonawca musi być producentem oferowanego rozwiązania lub autoryzowanym przedstawicielem producenta w zakresie: dostarczania, wdrażania i modyfikacji rozwiązania potwierdzonymi stosownymi certyfikatami wydanymi przez producenta. </w:t>
      </w:r>
    </w:p>
    <w:p w14:paraId="0EEE79FE" w14:textId="77777777" w:rsidR="00C00770" w:rsidRPr="00C00770" w:rsidRDefault="00C00770" w:rsidP="00C00770">
      <w:pPr>
        <w:spacing w:after="0"/>
        <w:rPr>
          <w:rFonts w:ascii="Times New Roman" w:eastAsia="Aptos" w:hAnsi="Times New Roman" w:cs="Times New Roman"/>
          <w:color w:val="000000"/>
        </w:rPr>
      </w:pPr>
    </w:p>
    <w:p w14:paraId="6DCAAD48" w14:textId="77777777" w:rsidR="00C00770" w:rsidRPr="00C00770" w:rsidRDefault="00C00770" w:rsidP="00C00770">
      <w:pPr>
        <w:spacing w:after="0"/>
        <w:rPr>
          <w:rFonts w:ascii="Times New Roman" w:eastAsia="Aptos" w:hAnsi="Times New Roman" w:cs="Times New Roman"/>
          <w:color w:val="000000"/>
        </w:rPr>
      </w:pPr>
      <w:r w:rsidRPr="00C00770">
        <w:rPr>
          <w:rFonts w:ascii="Times New Roman" w:eastAsia="Aptos" w:hAnsi="Times New Roman" w:cs="Times New Roman"/>
          <w:color w:val="000000"/>
        </w:rPr>
        <w:t>Główne wymagania systemu rekrutacji na studia wskazują poniższe opisy.</w:t>
      </w:r>
    </w:p>
    <w:p w14:paraId="1366A336" w14:textId="77777777" w:rsidR="00C00770" w:rsidRPr="00C00770" w:rsidRDefault="00C00770" w:rsidP="00C00770">
      <w:pPr>
        <w:jc w:val="both"/>
        <w:rPr>
          <w:rFonts w:ascii="Times New Roman" w:eastAsia="Aptos" w:hAnsi="Times New Roman" w:cs="Times New Roman"/>
          <w:color w:val="000000"/>
        </w:rPr>
      </w:pPr>
    </w:p>
    <w:p w14:paraId="6390126D" w14:textId="77777777" w:rsidR="00C00770" w:rsidRDefault="00C00770" w:rsidP="00C00770">
      <w:pPr>
        <w:pStyle w:val="Nagwek2"/>
        <w:keepLines w:val="0"/>
        <w:numPr>
          <w:ilvl w:val="1"/>
          <w:numId w:val="58"/>
        </w:numPr>
        <w:spacing w:before="120" w:after="180"/>
        <w:ind w:left="576" w:hanging="576"/>
        <w:rPr>
          <w:rFonts w:ascii="Times New Roman" w:eastAsia="Aptos" w:hAnsi="Times New Roman" w:cs="Times New Roman"/>
          <w:sz w:val="24"/>
          <w:szCs w:val="24"/>
        </w:rPr>
      </w:pPr>
      <w:r w:rsidRPr="00C00770">
        <w:rPr>
          <w:rFonts w:ascii="Times New Roman" w:eastAsia="Aptos" w:hAnsi="Times New Roman" w:cs="Times New Roman"/>
          <w:sz w:val="24"/>
          <w:szCs w:val="24"/>
        </w:rPr>
        <w:t>Szczegółowe wymagania systemu</w:t>
      </w: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C00770" w:rsidRPr="00C00770" w14:paraId="5266E9D8" w14:textId="77777777" w:rsidTr="007D1B50">
        <w:tc>
          <w:tcPr>
            <w:tcW w:w="9072" w:type="dxa"/>
            <w:tcBorders>
              <w:top w:val="single" w:sz="8" w:space="0" w:color="1155CC"/>
              <w:left w:val="single" w:sz="8" w:space="0" w:color="1155CC"/>
              <w:bottom w:val="single" w:sz="8" w:space="0" w:color="1155CC"/>
              <w:right w:val="single" w:sz="8" w:space="0" w:color="1155CC"/>
            </w:tcBorders>
            <w:tcMar>
              <w:top w:w="100" w:type="dxa"/>
              <w:left w:w="100" w:type="dxa"/>
              <w:bottom w:w="100" w:type="dxa"/>
              <w:right w:w="100" w:type="dxa"/>
            </w:tcMar>
          </w:tcPr>
          <w:p w14:paraId="4B5BA660" w14:textId="381889FD" w:rsidR="00C00770" w:rsidRPr="00C00770" w:rsidRDefault="00C00770" w:rsidP="007D1B50">
            <w:pPr>
              <w:pStyle w:val="Nagwek2"/>
              <w:keepNext w:val="0"/>
              <w:widowControl w:val="0"/>
              <w:spacing w:before="360" w:after="80"/>
              <w:rPr>
                <w:rFonts w:ascii="Times New Roman" w:eastAsia="Aptos" w:hAnsi="Times New Roman" w:cs="Times New Roman"/>
                <w:b/>
                <w:bCs/>
                <w:i/>
                <w:color w:val="000000" w:themeColor="text1"/>
                <w:sz w:val="24"/>
                <w:szCs w:val="24"/>
              </w:rPr>
            </w:pPr>
            <w:r w:rsidRPr="00C00770">
              <w:rPr>
                <w:rFonts w:ascii="Times New Roman" w:eastAsia="Aptos" w:hAnsi="Times New Roman" w:cs="Times New Roman"/>
                <w:b/>
                <w:bCs/>
                <w:color w:val="000000" w:themeColor="text1"/>
                <w:sz w:val="24"/>
                <w:szCs w:val="24"/>
              </w:rPr>
              <w:t>Wprowadzenia wymagań kognitywnej sztucznej inteligencji emocjonalnej z uwzględnieniem potrzeb osób ze szczególnymi potrzebami</w:t>
            </w:r>
          </w:p>
          <w:p w14:paraId="160A998D"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Wprowadzenie do systemu rekrutacyjnego modułu opartego na kognitywnej sztucznej inteligencji stanowi odpowiedź na rosnącą potrzebę zapewnienia równego dostępu do procesów cyfrowych oraz podniesienia jakości interakcji pomiędzy użytkownikiem a systemem w kontekście inkluzywnych usług publicznych i komercyjnych. Współczesne systemy rekrutacyjne w znacznej mierze opierają się na interfejsach tekstowych lub formularzowych, które nie uwzględniają różnorodności poznawczej, językowej i technologicznej użytkowników. Dla wielu osób – w tym osób z niepełnosprawnościami sensorycznymi, poznawczymi, zaburzeniami koncentracji lub ograniczoną sprawnością językową – stanowią one istotną barierę w dostępie do rynku pracy i uczestnictwa w procesach selekcyjnych.</w:t>
            </w:r>
          </w:p>
          <w:p w14:paraId="2FB1868C"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Moduł kognitywnej sztucznej inteligencji (AIC) wprowadza nową jakość w obszarze interakcji człowiek–system, wykorzystując zdolność AI do przetwarzania języka naturalnego, analizy kontekstu oraz adaptacji komunikacji do poziomu percepcji użytkownika. Rozwiązanie to umożliwia dynamiczne dostosowanie formy przekazu, języka, tempa i sposobu komunikacji do potrzeb poznawczych i mentalnych osoby korzystającej z systemu. W praktyce przekłada się to na redukcję barier poznawczych i językowych, zwiększenie zrozumiałości procesu rekrutacyjnego oraz zapewnienie równych szans uczestnictwa dla wszystkich kandydatów, niezależnie od ich ograniczeń lub stylu komunikacji. Zastosowanie kognitywnych mechanizmów adaptacyjnych w rekrutacji wspiera również rekruterów i instytucje, umożliwiając im korzystanie z narzędzi analitycznych do oceny komunikacji i jakości interakcji w sposób zgodny z zasadami etyki, niedyskryminacji i dostępności cyfrowej. Moduł AIC może analizować dane kontekstowe z przebiegu rozmów rekrutacyjnych, wskazując trudności poznawcze, bariery komunikacyjne lub obszary wymagające wsparcia językowego. Dzięki temu proces selekcji staje się bardziej obiektywny, transparentny i efektywny, jednocześnie wspierając równe traktowanie kandydatów z grup wrażliwych.</w:t>
            </w:r>
          </w:p>
          <w:p w14:paraId="488377E9"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Z punktu widzenia społecznego, wdrożenie AIC przyczynia się do wyrównywania szans osób zagrożonych wykluczeniem z dostępu do szkolnictwa wyższego – w tym osób z niepełnosprawnościami, neurotypowych, seniorów oraz cudzoziemców z ograniczoną znajomością języka polskiego. Moduł zapewnia interaktywny asystent poznawczy, który pomaga w wypełnianiu dokumentów, tłumaczeniu poleceń, interpretacji pytań i udzielaniu odpowiedzi w sposób zgodny z możliwościami użytkownika. W ten sposób technologia staje się narzędziem wspierającym aktywizację zawodową i społeczną, a nie tylko narzędziem automatyzacji.</w:t>
            </w:r>
          </w:p>
          <w:p w14:paraId="769BF152"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lastRenderedPageBreak/>
              <w:t>Od strony technologicznej, rozwiązanie oparte na kognitywnej AI integruje przetwarzanie języka naturalnego (NLP), analizę kontekstu konwersacyjnego oraz adaptacyjne mechanizmy rekomendacyjne. System uczy się w sposób ciągły, na podstawie interakcji z użytkownikami, co pozwala na coraz precyzyjniejsze dopasowanie treści i formy komunikacji. Zastosowanie architektury otwartej (modułowej) umożliwia jego dalszy rozwój i rozszerzanie funkcjonalności bez konieczności ingerencji w podstawową strukturę systemu.</w:t>
            </w:r>
          </w:p>
          <w:p w14:paraId="5785C229"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Projekt wpisuje się w priorytety Krajowej Polityki Cyfrowej, Strategii na rzecz Osób z Niepełnosprawnościami 2021–2030, a także w założenia Europejskiego Aktu o Dostępności (EAA) i ustawy o zapewnianiu dostępności osobom ze szczególnymi potrzebami. Wprowadzenie kognitywnej AI jest zatem nie tylko innowacyjnym rozszerzeniem funkcjonalnym, ale również działaniem zgodnym z obowiązującymi normami i politykami publicznymi, promującymi projektowanie uniwersalne oraz inkluzywne rozwiązania cyfrowe. Z perspektywy innowacyjności, proponowany moduł wykracza poza tradycyjne zastosowania sztucznej inteligencji w automatyzacji procesów – koncentruje się na aspekcie poznawczym, wspierającym i human-centrycznym, kładąc nacisk na zrozumienie, dostosowanie i wspieranie użytkownika w procesie rekrutacji. Tego rodzaju kognitywne podejście stanowi przełom w projektowaniu systemów HCI (Human–Computer Interaction), łącząc elementy analizy semantycznej, inteligentnej adaptacji oraz wsparcia mentalnego w jednym, spójnym ekosystemie. Wdrożenie tego rozwiązania pozwoli na istotne podniesienie standardów dostępności, efektywności i jakości procesu rekrutacyjnego, zarówno z punktu widzenia użytkowników indywidualnych, jak i instytucji. Jednocześnie stanowi realny wkład w rozwój nowej generacji usług cyfrowych opartych na kognitywnych modelach interakcji człowiek–AI, zgodnych z ideą „digital inclusion” i zasadami etyki technologicznej.</w:t>
            </w:r>
          </w:p>
          <w:p w14:paraId="417683F9" w14:textId="77777777" w:rsidR="00C00770" w:rsidRPr="00C00770" w:rsidRDefault="00C00770" w:rsidP="007D1B50">
            <w:pPr>
              <w:pStyle w:val="Nagwek3"/>
              <w:keepNext w:val="0"/>
              <w:widowControl w:val="0"/>
              <w:spacing w:before="280" w:after="80"/>
              <w:rPr>
                <w:rFonts w:ascii="Times New Roman" w:eastAsia="Aptos" w:hAnsi="Times New Roman" w:cs="Times New Roman"/>
                <w:color w:val="000000" w:themeColor="text1"/>
                <w:sz w:val="22"/>
                <w:szCs w:val="22"/>
              </w:rPr>
            </w:pPr>
            <w:bookmarkStart w:id="0" w:name="_s9q05j5dc593" w:colFirst="0" w:colLast="0"/>
            <w:bookmarkEnd w:id="0"/>
            <w:r w:rsidRPr="00C00770">
              <w:rPr>
                <w:rFonts w:ascii="Times New Roman" w:eastAsia="Aptos" w:hAnsi="Times New Roman" w:cs="Times New Roman"/>
                <w:color w:val="000000" w:themeColor="text1"/>
                <w:sz w:val="22"/>
                <w:szCs w:val="22"/>
              </w:rPr>
              <w:t>1. Zakres funkcjonalny systemu</w:t>
            </w:r>
          </w:p>
          <w:p w14:paraId="7AB1C291" w14:textId="77777777" w:rsidR="00C00770" w:rsidRPr="00C00770" w:rsidRDefault="00C00770" w:rsidP="00C00770">
            <w:pPr>
              <w:widowControl w:val="0"/>
              <w:numPr>
                <w:ilvl w:val="0"/>
                <w:numId w:val="88"/>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Zamawiający wymaga, aby system rekrutacyjny został rozszerzony o moduł kognitywnej sztucznej inteligencji (AIC), którego celem jest zwiększenie dostępności systemu oraz komfortu interakcji dla wszystkich użytkowników, w tym osób ze szczególnymi potrzebami,</w:t>
            </w:r>
          </w:p>
          <w:p w14:paraId="10823016" w14:textId="77777777" w:rsidR="00C00770" w:rsidRPr="00C00770" w:rsidRDefault="00C00770" w:rsidP="00C00770">
            <w:pPr>
              <w:widowControl w:val="0"/>
              <w:numPr>
                <w:ilvl w:val="0"/>
                <w:numId w:val="88"/>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Moduł AIC ma umożliwiać inteligentne, adaptacyjne i wspierające poznawczo reagowanie systemu na sposób komunikacji oraz mentalne potrzeby użytkownika, wspomagając proces rekrutacyjny zarówno po stronie kandydata, jak i rekrutera.</w:t>
            </w:r>
          </w:p>
          <w:p w14:paraId="6D7B75C2" w14:textId="77777777" w:rsidR="00C00770" w:rsidRPr="00C00770" w:rsidRDefault="00C00770" w:rsidP="007D1B50">
            <w:pPr>
              <w:pStyle w:val="Nagwek3"/>
              <w:keepNext w:val="0"/>
              <w:widowControl w:val="0"/>
              <w:spacing w:before="280" w:after="80"/>
              <w:rPr>
                <w:rFonts w:ascii="Times New Roman" w:eastAsia="Aptos" w:hAnsi="Times New Roman" w:cs="Times New Roman"/>
                <w:color w:val="000000" w:themeColor="text1"/>
                <w:sz w:val="22"/>
                <w:szCs w:val="22"/>
              </w:rPr>
            </w:pPr>
            <w:bookmarkStart w:id="1" w:name="_gteeah5x57mg" w:colFirst="0" w:colLast="0"/>
            <w:bookmarkEnd w:id="1"/>
            <w:r w:rsidRPr="00C00770">
              <w:rPr>
                <w:rFonts w:ascii="Times New Roman" w:eastAsia="Aptos" w:hAnsi="Times New Roman" w:cs="Times New Roman"/>
                <w:color w:val="000000" w:themeColor="text1"/>
                <w:sz w:val="22"/>
                <w:szCs w:val="22"/>
              </w:rPr>
              <w:t>2. Zakres funkcjonalny</w:t>
            </w:r>
          </w:p>
          <w:p w14:paraId="34619567" w14:textId="77777777" w:rsidR="00C00770" w:rsidRPr="00C00770" w:rsidRDefault="00C00770" w:rsidP="007D1B50">
            <w:pPr>
              <w:pStyle w:val="Nagwek4"/>
              <w:keepNext w:val="0"/>
              <w:widowControl w:val="0"/>
              <w:spacing w:after="40"/>
              <w:rPr>
                <w:rFonts w:ascii="Times New Roman" w:eastAsia="Aptos" w:hAnsi="Times New Roman" w:cs="Times New Roman"/>
                <w:color w:val="000000" w:themeColor="text1"/>
              </w:rPr>
            </w:pPr>
            <w:bookmarkStart w:id="2" w:name="_53qeskakov3t" w:colFirst="0" w:colLast="0"/>
            <w:bookmarkEnd w:id="2"/>
            <w:r w:rsidRPr="00C00770">
              <w:rPr>
                <w:rFonts w:ascii="Times New Roman" w:eastAsia="Aptos" w:hAnsi="Times New Roman" w:cs="Times New Roman"/>
                <w:color w:val="000000" w:themeColor="text1"/>
              </w:rPr>
              <w:t>2.1. Analiza kognitywna i poznawcza użytkownika</w:t>
            </w:r>
          </w:p>
          <w:p w14:paraId="1EAD690F"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System ma wykorzystywać algorytmy kognitywnej sztucznej inteligencji do:</w:t>
            </w:r>
          </w:p>
          <w:p w14:paraId="7DA439B7" w14:textId="77777777" w:rsidR="00C00770" w:rsidRPr="00C00770" w:rsidRDefault="00C00770" w:rsidP="00C00770">
            <w:pPr>
              <w:widowControl w:val="0"/>
              <w:numPr>
                <w:ilvl w:val="0"/>
                <w:numId w:val="80"/>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analizy sposobu komunikacji i kontekstu rozmowy,</w:t>
            </w:r>
          </w:p>
          <w:p w14:paraId="20471672" w14:textId="77777777" w:rsidR="00C00770" w:rsidRPr="00C00770" w:rsidRDefault="00C00770" w:rsidP="00C00770">
            <w:pPr>
              <w:widowControl w:val="0"/>
              <w:numPr>
                <w:ilvl w:val="0"/>
                <w:numId w:val="80"/>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identyfikacji potencjalnych trudności poznawczych i komunikacyjnych (np. wynikających z niepełnosprawności słuchowej, językowej, poznawczej),</w:t>
            </w:r>
          </w:p>
          <w:p w14:paraId="6234DBB8" w14:textId="77777777" w:rsidR="00C00770" w:rsidRPr="00C00770" w:rsidRDefault="00C00770" w:rsidP="00C00770">
            <w:pPr>
              <w:widowControl w:val="0"/>
              <w:numPr>
                <w:ilvl w:val="0"/>
                <w:numId w:val="80"/>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rozpoznawania poziomu zrozumienia treści, stylu komunikacji oraz indywidualnych preferencji użytkownika.</w:t>
            </w:r>
          </w:p>
          <w:p w14:paraId="20DE068D"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Moduł AIC ma dynamicznie dopasowywać sposób komunikacji do potrzeb użytkownika poprzez:</w:t>
            </w:r>
          </w:p>
          <w:p w14:paraId="00AE077F" w14:textId="77777777" w:rsidR="00C00770" w:rsidRPr="00C00770" w:rsidRDefault="00C00770" w:rsidP="00C00770">
            <w:pPr>
              <w:widowControl w:val="0"/>
              <w:numPr>
                <w:ilvl w:val="0"/>
                <w:numId w:val="81"/>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dostosowanie języka, oraz formy wypowiedzi,</w:t>
            </w:r>
          </w:p>
          <w:p w14:paraId="2F62566C" w14:textId="77777777" w:rsidR="00C00770" w:rsidRPr="00C00770" w:rsidRDefault="00C00770" w:rsidP="00C00770">
            <w:pPr>
              <w:widowControl w:val="0"/>
              <w:numPr>
                <w:ilvl w:val="0"/>
                <w:numId w:val="81"/>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lastRenderedPageBreak/>
              <w:t>upraszczanie lub rozszerzanie treści w zależności od poziomu percepcji i kompetencji językowych,</w:t>
            </w:r>
          </w:p>
          <w:p w14:paraId="6A9A4B6B" w14:textId="77777777" w:rsidR="00C00770" w:rsidRPr="00C00770" w:rsidRDefault="00C00770" w:rsidP="00C00770">
            <w:pPr>
              <w:widowControl w:val="0"/>
              <w:numPr>
                <w:ilvl w:val="0"/>
                <w:numId w:val="81"/>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udzielanie wsparcia mentalnego i dydaktycznego poprzez komunikaty porządkujące, zachęcające i wspierające koncentrację.</w:t>
            </w:r>
          </w:p>
          <w:p w14:paraId="3C4C3993" w14:textId="77777777" w:rsidR="00C00770" w:rsidRPr="00C00770" w:rsidRDefault="00C00770" w:rsidP="007D1B50">
            <w:pPr>
              <w:pStyle w:val="Nagwek4"/>
              <w:keepNext w:val="0"/>
              <w:widowControl w:val="0"/>
              <w:spacing w:after="40"/>
              <w:rPr>
                <w:rFonts w:ascii="Times New Roman" w:eastAsia="Aptos" w:hAnsi="Times New Roman" w:cs="Times New Roman"/>
                <w:color w:val="000000" w:themeColor="text1"/>
              </w:rPr>
            </w:pPr>
            <w:bookmarkStart w:id="3" w:name="_c47cdtvn27cq" w:colFirst="0" w:colLast="0"/>
            <w:bookmarkEnd w:id="3"/>
            <w:r w:rsidRPr="00C00770">
              <w:rPr>
                <w:rFonts w:ascii="Times New Roman" w:eastAsia="Aptos" w:hAnsi="Times New Roman" w:cs="Times New Roman"/>
                <w:color w:val="000000" w:themeColor="text1"/>
              </w:rPr>
              <w:t>2.2. Wsparcie dla osób ze szczególnymi potrzebami</w:t>
            </w:r>
          </w:p>
          <w:p w14:paraId="53499B8F"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System ma umożliwiać pełną obsługę procesu rekrutacyjnego przez osoby:</w:t>
            </w:r>
          </w:p>
          <w:p w14:paraId="49E1B103" w14:textId="77777777" w:rsidR="00C00770" w:rsidRPr="00C00770" w:rsidRDefault="00C00770" w:rsidP="00C00770">
            <w:pPr>
              <w:widowControl w:val="0"/>
              <w:numPr>
                <w:ilvl w:val="0"/>
                <w:numId w:val="87"/>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z niepełnosprawnościami sensorycznymi,</w:t>
            </w:r>
          </w:p>
          <w:p w14:paraId="7250A7CA" w14:textId="77777777" w:rsidR="00C00770" w:rsidRPr="00C00770" w:rsidRDefault="00C00770" w:rsidP="00C00770">
            <w:pPr>
              <w:widowControl w:val="0"/>
              <w:numPr>
                <w:ilvl w:val="0"/>
                <w:numId w:val="87"/>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z ograniczeniami poznawczymi lub ruchowymi,</w:t>
            </w:r>
          </w:p>
          <w:p w14:paraId="1B41D936" w14:textId="77777777" w:rsidR="00C00770" w:rsidRPr="00C00770" w:rsidRDefault="00C00770" w:rsidP="00C00770">
            <w:pPr>
              <w:widowControl w:val="0"/>
              <w:numPr>
                <w:ilvl w:val="0"/>
                <w:numId w:val="87"/>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korzystające z alternatywnych metod komunikacji.</w:t>
            </w:r>
          </w:p>
          <w:p w14:paraId="4836A497"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Asystent Rekrutacyjny AIC musi zapewniać:</w:t>
            </w:r>
          </w:p>
          <w:p w14:paraId="735502A1" w14:textId="77777777" w:rsidR="00C00770" w:rsidRPr="00C00770" w:rsidRDefault="00C00770" w:rsidP="00C00770">
            <w:pPr>
              <w:widowControl w:val="0"/>
              <w:numPr>
                <w:ilvl w:val="0"/>
                <w:numId w:val="83"/>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wsparcie dla interfejsów asystujących,</w:t>
            </w:r>
          </w:p>
          <w:p w14:paraId="1F52C929" w14:textId="77777777" w:rsidR="00C00770" w:rsidRPr="00C00770" w:rsidRDefault="00C00770" w:rsidP="00C00770">
            <w:pPr>
              <w:widowControl w:val="0"/>
              <w:numPr>
                <w:ilvl w:val="0"/>
                <w:numId w:val="83"/>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interfejs spełniający wymogi WCAG,</w:t>
            </w:r>
          </w:p>
          <w:p w14:paraId="45FBE84F" w14:textId="77777777" w:rsidR="00C00770" w:rsidRPr="00C00770" w:rsidRDefault="00C00770" w:rsidP="00C00770">
            <w:pPr>
              <w:widowControl w:val="0"/>
              <w:numPr>
                <w:ilvl w:val="0"/>
                <w:numId w:val="83"/>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automatyczne rozpoznawanie potencjalnych trudności poznawczych i dostosowywanie interakcji (np. uproszczony język).</w:t>
            </w:r>
          </w:p>
          <w:p w14:paraId="6C0C044D" w14:textId="77777777" w:rsidR="00C00770" w:rsidRPr="00C00770" w:rsidRDefault="00C00770" w:rsidP="00C00770">
            <w:pPr>
              <w:widowControl w:val="0"/>
              <w:numPr>
                <w:ilvl w:val="0"/>
                <w:numId w:val="83"/>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AIC pełni funkcję asystenta poznawczego i mentora użytkownika, wspierając jego komfort mentalny i zrozumienie w trakcie całego procesu aplikacyjnego.</w:t>
            </w:r>
          </w:p>
          <w:p w14:paraId="240DE381" w14:textId="77777777" w:rsidR="00C00770" w:rsidRPr="00C00770" w:rsidRDefault="00C00770" w:rsidP="007D1B50">
            <w:pPr>
              <w:pStyle w:val="Nagwek4"/>
              <w:keepNext w:val="0"/>
              <w:widowControl w:val="0"/>
              <w:spacing w:after="40"/>
              <w:rPr>
                <w:rFonts w:ascii="Times New Roman" w:eastAsia="Aptos" w:hAnsi="Times New Roman" w:cs="Times New Roman"/>
                <w:color w:val="000000" w:themeColor="text1"/>
              </w:rPr>
            </w:pPr>
            <w:bookmarkStart w:id="4" w:name="_jct3cdcgpiq0" w:colFirst="0" w:colLast="0"/>
            <w:bookmarkEnd w:id="4"/>
            <w:r w:rsidRPr="00C00770">
              <w:rPr>
                <w:rFonts w:ascii="Times New Roman" w:eastAsia="Aptos" w:hAnsi="Times New Roman" w:cs="Times New Roman"/>
                <w:color w:val="000000" w:themeColor="text1"/>
              </w:rPr>
              <w:t>2.3. Zastosowanie w procesie rekrutacyjnym</w:t>
            </w:r>
          </w:p>
          <w:p w14:paraId="43DD8422"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Asystent AIC ma wspierać:</w:t>
            </w:r>
          </w:p>
          <w:p w14:paraId="2422F601" w14:textId="77777777" w:rsidR="00C00770" w:rsidRPr="00C00770" w:rsidRDefault="00C00770" w:rsidP="00C00770">
            <w:pPr>
              <w:widowControl w:val="0"/>
              <w:numPr>
                <w:ilvl w:val="0"/>
                <w:numId w:val="84"/>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proces zakładania konta i wypełniania formularzy aplikacyjnych w sposób zrozumiały i intuicyjny,</w:t>
            </w:r>
          </w:p>
          <w:p w14:paraId="6C443C2F" w14:textId="77777777" w:rsidR="00C00770" w:rsidRPr="00C00770" w:rsidRDefault="00C00770" w:rsidP="00C00770">
            <w:pPr>
              <w:widowControl w:val="0"/>
              <w:numPr>
                <w:ilvl w:val="0"/>
                <w:numId w:val="84"/>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automatyczne uzupełnianie danych i kontrolę poprawności dokumentów z uwzględnieniem poziomu zrozumienia użytkownika,</w:t>
            </w:r>
          </w:p>
          <w:p w14:paraId="10C5BD48" w14:textId="77777777" w:rsidR="00C00770" w:rsidRPr="00C00770" w:rsidRDefault="00C00770" w:rsidP="00C00770">
            <w:pPr>
              <w:widowControl w:val="0"/>
              <w:numPr>
                <w:ilvl w:val="0"/>
                <w:numId w:val="84"/>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prowadzenie rozmowy rekrutacyjnej online – z dynamicznym dopasowaniem języka i struktury pytań do możliwości poznawczych kandydata,</w:t>
            </w:r>
          </w:p>
          <w:p w14:paraId="0CFB1D58" w14:textId="77777777" w:rsidR="00C00770" w:rsidRPr="00C00770" w:rsidRDefault="00C00770" w:rsidP="00C00770">
            <w:pPr>
              <w:widowControl w:val="0"/>
              <w:numPr>
                <w:ilvl w:val="0"/>
                <w:numId w:val="84"/>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tworzenie podsumowania kognitywno-behawioralnego (profil poznawczy kandydata) w celu wspomagania procesu oceny,</w:t>
            </w:r>
          </w:p>
          <w:p w14:paraId="18A17690" w14:textId="77777777" w:rsidR="00C00770" w:rsidRPr="00C00770" w:rsidRDefault="00C00770" w:rsidP="00C00770">
            <w:pPr>
              <w:widowControl w:val="0"/>
              <w:numPr>
                <w:ilvl w:val="0"/>
                <w:numId w:val="84"/>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generowanie raportów analitycznych dotyczących poziomu zrozumienia, aktywności i zaangażowania kandydatów na poszczególnych etapach.</w:t>
            </w:r>
          </w:p>
          <w:p w14:paraId="054E31A1"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AIC ma również wspierać rekruterów poprzez:</w:t>
            </w:r>
          </w:p>
          <w:p w14:paraId="23D2B3A0" w14:textId="77777777" w:rsidR="00C00770" w:rsidRPr="00C00770" w:rsidRDefault="00C00770" w:rsidP="00C00770">
            <w:pPr>
              <w:widowControl w:val="0"/>
              <w:numPr>
                <w:ilvl w:val="0"/>
                <w:numId w:val="85"/>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inteligentne podsumowania rozmów i analizy poznawcze kandydatów,</w:t>
            </w:r>
          </w:p>
          <w:p w14:paraId="6541B533" w14:textId="77777777" w:rsidR="00C00770" w:rsidRPr="00C00770" w:rsidRDefault="00C00770" w:rsidP="00C00770">
            <w:pPr>
              <w:widowControl w:val="0"/>
              <w:numPr>
                <w:ilvl w:val="0"/>
                <w:numId w:val="85"/>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możliwość zadawania pytań o wyniki i statusy procesów rekrutacyjnych w języku naturalnym,</w:t>
            </w:r>
          </w:p>
          <w:p w14:paraId="24D14896" w14:textId="77777777" w:rsidR="00C00770" w:rsidRPr="00C00770" w:rsidRDefault="00C00770" w:rsidP="007D1B50">
            <w:pPr>
              <w:pStyle w:val="Nagwek4"/>
              <w:keepNext w:val="0"/>
              <w:widowControl w:val="0"/>
              <w:spacing w:after="40"/>
              <w:rPr>
                <w:rFonts w:ascii="Times New Roman" w:eastAsia="Aptos" w:hAnsi="Times New Roman" w:cs="Times New Roman"/>
                <w:color w:val="000000" w:themeColor="text1"/>
              </w:rPr>
            </w:pPr>
            <w:bookmarkStart w:id="5" w:name="_vim99jc4d1ob" w:colFirst="0" w:colLast="0"/>
            <w:bookmarkEnd w:id="5"/>
            <w:r w:rsidRPr="00C00770">
              <w:rPr>
                <w:rFonts w:ascii="Times New Roman" w:eastAsia="Aptos" w:hAnsi="Times New Roman" w:cs="Times New Roman"/>
                <w:color w:val="000000" w:themeColor="text1"/>
              </w:rPr>
              <w:t>2.4. Kognitywne uczenie adaptacyjne</w:t>
            </w:r>
          </w:p>
          <w:p w14:paraId="0BDA5AEB" w14:textId="77777777" w:rsidR="00C00770" w:rsidRPr="00C00770" w:rsidRDefault="00C00770" w:rsidP="00C00770">
            <w:pPr>
              <w:widowControl w:val="0"/>
              <w:numPr>
                <w:ilvl w:val="0"/>
                <w:numId w:val="79"/>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Moduł AIC ma uczyć się na podstawie wcześniejszych interakcji z użytkownikami, stale poprawiając jakość komunikacji i trafność rekomendacji.</w:t>
            </w:r>
          </w:p>
          <w:p w14:paraId="52DE943B" w14:textId="77777777" w:rsidR="00C00770" w:rsidRPr="00C00770" w:rsidRDefault="00C00770" w:rsidP="00C00770">
            <w:pPr>
              <w:widowControl w:val="0"/>
              <w:numPr>
                <w:ilvl w:val="0"/>
                <w:numId w:val="79"/>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System ma uwzględniać różnorodność kulturową i językową użytkowników (wielojęzyczność – minimum 20 języków, w tym polski).</w:t>
            </w:r>
          </w:p>
          <w:p w14:paraId="3FE97160" w14:textId="77777777" w:rsidR="00C00770" w:rsidRPr="00C00770" w:rsidRDefault="00C00770" w:rsidP="00C00770">
            <w:pPr>
              <w:widowControl w:val="0"/>
              <w:numPr>
                <w:ilvl w:val="0"/>
                <w:numId w:val="79"/>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 xml:space="preserve">Dopuszcza się możliwość rozbudowy modelu kognitywnego o nowe parametry bez </w:t>
            </w:r>
            <w:r w:rsidRPr="00C00770">
              <w:rPr>
                <w:rFonts w:ascii="Times New Roman" w:eastAsia="Aptos" w:hAnsi="Times New Roman" w:cs="Times New Roman"/>
                <w:color w:val="000000" w:themeColor="text1"/>
              </w:rPr>
              <w:lastRenderedPageBreak/>
              <w:t>konieczności przebudowy całego systemu (architektura otwarta i modułowa).</w:t>
            </w:r>
          </w:p>
          <w:p w14:paraId="79AF56D3" w14:textId="77777777" w:rsidR="00C00770" w:rsidRPr="00C00770" w:rsidRDefault="00C00770" w:rsidP="007D1B50">
            <w:pPr>
              <w:pStyle w:val="Nagwek3"/>
              <w:keepNext w:val="0"/>
              <w:widowControl w:val="0"/>
              <w:spacing w:before="280" w:after="80"/>
              <w:rPr>
                <w:rFonts w:ascii="Times New Roman" w:eastAsia="Aptos" w:hAnsi="Times New Roman" w:cs="Times New Roman"/>
                <w:color w:val="000000" w:themeColor="text1"/>
                <w:sz w:val="22"/>
                <w:szCs w:val="22"/>
              </w:rPr>
            </w:pPr>
            <w:bookmarkStart w:id="6" w:name="_lht2nypfym9v" w:colFirst="0" w:colLast="0"/>
            <w:bookmarkEnd w:id="6"/>
            <w:r w:rsidRPr="00C00770">
              <w:rPr>
                <w:rFonts w:ascii="Times New Roman" w:eastAsia="Aptos" w:hAnsi="Times New Roman" w:cs="Times New Roman"/>
                <w:color w:val="000000" w:themeColor="text1"/>
                <w:sz w:val="22"/>
                <w:szCs w:val="22"/>
              </w:rPr>
              <w:t>3. Wymagania techniczne</w:t>
            </w:r>
          </w:p>
          <w:p w14:paraId="56A2CC85"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Moduł AIC musi działać w oparciu o architekturę umożliwiającą:</w:t>
            </w:r>
          </w:p>
          <w:p w14:paraId="3E8CEB80" w14:textId="77777777" w:rsidR="00C00770" w:rsidRPr="00C00770" w:rsidRDefault="00C00770" w:rsidP="00C00770">
            <w:pPr>
              <w:widowControl w:val="0"/>
              <w:numPr>
                <w:ilvl w:val="0"/>
                <w:numId w:val="86"/>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analizę treści i kontekstu wypowiedzi w czasie rzeczywistym,</w:t>
            </w:r>
          </w:p>
          <w:p w14:paraId="3F335788" w14:textId="77777777" w:rsidR="00C00770" w:rsidRPr="00C00770" w:rsidRDefault="00C00770" w:rsidP="00C00770">
            <w:pPr>
              <w:widowControl w:val="0"/>
              <w:numPr>
                <w:ilvl w:val="0"/>
                <w:numId w:val="86"/>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obsługę danych tekstowych i głosowych,</w:t>
            </w:r>
          </w:p>
          <w:p w14:paraId="2FB1C191" w14:textId="77777777" w:rsidR="00C00770" w:rsidRPr="00C00770" w:rsidRDefault="00C00770" w:rsidP="00C00770">
            <w:pPr>
              <w:widowControl w:val="0"/>
              <w:numPr>
                <w:ilvl w:val="0"/>
                <w:numId w:val="86"/>
              </w:numPr>
              <w:spacing w:after="24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integrację z istniejącymi funkcjami systemu rekrutacyjnego.</w:t>
            </w:r>
          </w:p>
          <w:p w14:paraId="515BA440" w14:textId="77777777" w:rsidR="00C00770" w:rsidRPr="00C00770" w:rsidRDefault="00C00770" w:rsidP="007D1B50">
            <w:pPr>
              <w:pStyle w:val="Nagwek3"/>
              <w:keepNext w:val="0"/>
              <w:widowControl w:val="0"/>
              <w:spacing w:before="280" w:after="80"/>
              <w:rPr>
                <w:rFonts w:ascii="Times New Roman" w:eastAsia="Aptos" w:hAnsi="Times New Roman" w:cs="Times New Roman"/>
                <w:color w:val="000000" w:themeColor="text1"/>
                <w:sz w:val="22"/>
                <w:szCs w:val="22"/>
              </w:rPr>
            </w:pPr>
            <w:bookmarkStart w:id="7" w:name="_fnb4ohllsyjd" w:colFirst="0" w:colLast="0"/>
            <w:bookmarkEnd w:id="7"/>
            <w:r w:rsidRPr="00C00770">
              <w:rPr>
                <w:rFonts w:ascii="Times New Roman" w:eastAsia="Aptos" w:hAnsi="Times New Roman" w:cs="Times New Roman"/>
                <w:color w:val="000000" w:themeColor="text1"/>
                <w:sz w:val="22"/>
                <w:szCs w:val="22"/>
              </w:rPr>
              <w:t>4. Efekt wdrożenia</w:t>
            </w:r>
          </w:p>
          <w:p w14:paraId="43B91D84" w14:textId="77777777" w:rsidR="00C00770" w:rsidRPr="00C00770" w:rsidRDefault="00C00770" w:rsidP="007D1B50">
            <w:pPr>
              <w:widowControl w:val="0"/>
              <w:spacing w:before="240" w:after="240"/>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Wdrożenie modułu kognitywnej sztucznej inteligencji zapewni:</w:t>
            </w:r>
          </w:p>
          <w:p w14:paraId="2FAE2ADE" w14:textId="77777777" w:rsidR="00C00770" w:rsidRPr="00C00770" w:rsidRDefault="00C00770" w:rsidP="00C00770">
            <w:pPr>
              <w:widowControl w:val="0"/>
              <w:numPr>
                <w:ilvl w:val="0"/>
                <w:numId w:val="82"/>
              </w:numPr>
              <w:spacing w:before="240"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zwiększenie dostępności procesu rekrutacyjnego dla osób ze szczególnymi potrzebami,</w:t>
            </w:r>
          </w:p>
          <w:p w14:paraId="47AF5F4A" w14:textId="77777777" w:rsidR="00C00770" w:rsidRPr="00C00770" w:rsidRDefault="00C00770" w:rsidP="00C00770">
            <w:pPr>
              <w:widowControl w:val="0"/>
              <w:numPr>
                <w:ilvl w:val="0"/>
                <w:numId w:val="82"/>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poprawę komfortu poznawczego i mentalnego użytkowników w interakcji z systemem,</w:t>
            </w:r>
          </w:p>
          <w:p w14:paraId="2DE76F27" w14:textId="77777777" w:rsidR="00C00770" w:rsidRPr="00C00770" w:rsidRDefault="00C00770" w:rsidP="00C00770">
            <w:pPr>
              <w:widowControl w:val="0"/>
              <w:numPr>
                <w:ilvl w:val="0"/>
                <w:numId w:val="82"/>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automatyczną adaptację interfejsu i sposobu komunikacji do poziomu percepcji użytkownika,</w:t>
            </w:r>
          </w:p>
          <w:p w14:paraId="229FF9C5" w14:textId="77777777" w:rsidR="00C00770" w:rsidRPr="00C00770" w:rsidRDefault="00C00770" w:rsidP="00C00770">
            <w:pPr>
              <w:widowControl w:val="0"/>
              <w:numPr>
                <w:ilvl w:val="0"/>
                <w:numId w:val="82"/>
              </w:numPr>
              <w:spacing w:after="0" w:line="240" w:lineRule="auto"/>
              <w:rPr>
                <w:rFonts w:ascii="Times New Roman" w:eastAsia="Aptos" w:hAnsi="Times New Roman" w:cs="Times New Roman"/>
                <w:color w:val="000000" w:themeColor="text1"/>
              </w:rPr>
            </w:pPr>
            <w:r w:rsidRPr="00C00770">
              <w:rPr>
                <w:rFonts w:ascii="Times New Roman" w:eastAsia="Aptos" w:hAnsi="Times New Roman" w:cs="Times New Roman"/>
                <w:color w:val="000000" w:themeColor="text1"/>
              </w:rPr>
              <w:t>wzmocnienie etycznego i human-centrycznego charakteru procesu rekrutacyjnego,</w:t>
            </w:r>
          </w:p>
          <w:p w14:paraId="6E3DC2CB" w14:textId="77777777" w:rsidR="00C00770" w:rsidRPr="00C00770" w:rsidRDefault="00C00770" w:rsidP="00C00770">
            <w:pPr>
              <w:widowControl w:val="0"/>
              <w:numPr>
                <w:ilvl w:val="0"/>
                <w:numId w:val="82"/>
              </w:numPr>
              <w:spacing w:after="240" w:line="240" w:lineRule="auto"/>
              <w:rPr>
                <w:rFonts w:ascii="Times New Roman" w:eastAsia="Aptos" w:hAnsi="Times New Roman" w:cs="Times New Roman"/>
                <w:color w:val="000000" w:themeColor="text1"/>
                <w:sz w:val="20"/>
                <w:szCs w:val="20"/>
              </w:rPr>
            </w:pPr>
            <w:r w:rsidRPr="00C00770">
              <w:rPr>
                <w:rFonts w:ascii="Times New Roman" w:eastAsia="Aptos" w:hAnsi="Times New Roman" w:cs="Times New Roman"/>
                <w:color w:val="000000" w:themeColor="text1"/>
              </w:rPr>
              <w:t>wzrost efektywności pracy rekruterów dzięki inteligentnemu wsparciu analitycznemu.</w:t>
            </w:r>
          </w:p>
        </w:tc>
      </w:tr>
    </w:tbl>
    <w:p w14:paraId="2D7CC6B0" w14:textId="77777777" w:rsidR="00C00770" w:rsidRPr="00C00770" w:rsidRDefault="00C00770" w:rsidP="00C00770"/>
    <w:tbl>
      <w:tblPr>
        <w:tblW w:w="9060" w:type="dxa"/>
        <w:tblLayout w:type="fixed"/>
        <w:tblLook w:val="0400" w:firstRow="0" w:lastRow="0" w:firstColumn="0" w:lastColumn="0" w:noHBand="0" w:noVBand="1"/>
      </w:tblPr>
      <w:tblGrid>
        <w:gridCol w:w="795"/>
        <w:gridCol w:w="8265"/>
      </w:tblGrid>
      <w:tr w:rsidR="00C00770" w:rsidRPr="00C00770" w14:paraId="72645245" w14:textId="77777777" w:rsidTr="007D1B50">
        <w:trPr>
          <w:trHeight w:val="804"/>
          <w:tblHeader/>
        </w:trPr>
        <w:tc>
          <w:tcPr>
            <w:tcW w:w="79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91FC833"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Lp.</w:t>
            </w:r>
          </w:p>
        </w:tc>
        <w:tc>
          <w:tcPr>
            <w:tcW w:w="8265" w:type="dxa"/>
            <w:tcBorders>
              <w:top w:val="single" w:sz="4" w:space="0" w:color="000000"/>
              <w:left w:val="nil"/>
              <w:bottom w:val="single" w:sz="4" w:space="0" w:color="000000"/>
              <w:right w:val="single" w:sz="4" w:space="0" w:color="000000"/>
            </w:tcBorders>
            <w:shd w:val="clear" w:color="auto" w:fill="D9D9D9"/>
            <w:vAlign w:val="center"/>
          </w:tcPr>
          <w:p w14:paraId="435015E2"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Opis wymagania</w:t>
            </w:r>
          </w:p>
        </w:tc>
      </w:tr>
      <w:tr w:rsidR="00C00770" w:rsidRPr="00C00770" w14:paraId="6CBD3E21"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DB512BC"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w:t>
            </w:r>
          </w:p>
        </w:tc>
        <w:tc>
          <w:tcPr>
            <w:tcW w:w="8265" w:type="dxa"/>
            <w:tcBorders>
              <w:top w:val="nil"/>
              <w:left w:val="nil"/>
              <w:bottom w:val="single" w:sz="4" w:space="0" w:color="000000"/>
              <w:right w:val="single" w:sz="4" w:space="0" w:color="000000"/>
            </w:tcBorders>
            <w:shd w:val="clear" w:color="auto" w:fill="FFFFFF"/>
            <w:vAlign w:val="center"/>
          </w:tcPr>
          <w:p w14:paraId="769C7EE6"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System musi umożliwić zarządzanie treścią ogłoszenia. W tym możliwość definiowania szablonu ogłoszenia – zakresu pól jakie wyświetlane są w ogłoszeniu np. opis oferty, wymagania kwalifikacyjne, język prowadzenia zajęć, typ zajęć, czas trwania nauki, czesne, opłaty rekrutacyjne, wymagania językowe, semestr, termin rozpoczęcia studiów. Administrator ma możliwość włączenia / wyłączenia sekcji istniejącego ogłoszenia przypisanego do rekrutacji. </w:t>
            </w:r>
          </w:p>
        </w:tc>
      </w:tr>
      <w:tr w:rsidR="00C00770" w:rsidRPr="00C00770" w14:paraId="5D857146" w14:textId="77777777" w:rsidTr="007D1B50">
        <w:trPr>
          <w:trHeight w:val="558"/>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3056C81"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w:t>
            </w:r>
          </w:p>
        </w:tc>
        <w:tc>
          <w:tcPr>
            <w:tcW w:w="8265" w:type="dxa"/>
            <w:tcBorders>
              <w:top w:val="nil"/>
              <w:left w:val="nil"/>
              <w:bottom w:val="single" w:sz="4" w:space="0" w:color="000000"/>
              <w:right w:val="single" w:sz="4" w:space="0" w:color="000000"/>
            </w:tcBorders>
            <w:shd w:val="clear" w:color="auto" w:fill="FFFFFF"/>
            <w:vAlign w:val="center"/>
          </w:tcPr>
          <w:p w14:paraId="722055B8"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posiadać wbudowany kreator ogłoszenia umożliwiający:</w:t>
            </w:r>
            <w:r w:rsidRPr="00C00770">
              <w:rPr>
                <w:rFonts w:ascii="Times New Roman" w:eastAsia="Aptos" w:hAnsi="Times New Roman" w:cs="Times New Roman"/>
                <w:color w:val="000000"/>
              </w:rPr>
              <w:br/>
              <w:t>• Podział ogłoszenia na wiersze i kolumny,</w:t>
            </w:r>
            <w:r w:rsidRPr="00C00770">
              <w:rPr>
                <w:rFonts w:ascii="Times New Roman" w:eastAsia="Aptos" w:hAnsi="Times New Roman" w:cs="Times New Roman"/>
                <w:color w:val="000000"/>
              </w:rPr>
              <w:br/>
              <w:t>• Wprowadzenie dla każdej kolumny w ogłoszeniu minimum:</w:t>
            </w:r>
            <w:r w:rsidRPr="00C00770">
              <w:rPr>
                <w:rFonts w:ascii="Times New Roman" w:eastAsia="Aptos" w:hAnsi="Times New Roman" w:cs="Times New Roman"/>
                <w:color w:val="000000"/>
              </w:rPr>
              <w:br/>
              <w:t xml:space="preserve"> o treści,</w:t>
            </w:r>
            <w:r w:rsidRPr="00C00770">
              <w:rPr>
                <w:rFonts w:ascii="Times New Roman" w:eastAsia="Aptos" w:hAnsi="Times New Roman" w:cs="Times New Roman"/>
                <w:color w:val="000000"/>
              </w:rPr>
              <w:br/>
              <w:t xml:space="preserve"> o treści z szablonu (np. klauzuli poufności),</w:t>
            </w:r>
            <w:r w:rsidRPr="00C00770">
              <w:rPr>
                <w:rFonts w:ascii="Times New Roman" w:eastAsia="Aptos" w:hAnsi="Times New Roman" w:cs="Times New Roman"/>
                <w:color w:val="000000"/>
              </w:rPr>
              <w:br/>
              <w:t xml:space="preserve"> o grafiki,</w:t>
            </w:r>
            <w:r w:rsidRPr="00C00770">
              <w:rPr>
                <w:rFonts w:ascii="Times New Roman" w:eastAsia="Aptos" w:hAnsi="Times New Roman" w:cs="Times New Roman"/>
                <w:color w:val="000000"/>
              </w:rPr>
              <w:br/>
              <w:t xml:space="preserve"> o filmu z YouTube,</w:t>
            </w:r>
            <w:r w:rsidRPr="00C00770">
              <w:rPr>
                <w:rFonts w:ascii="Times New Roman" w:eastAsia="Aptos" w:hAnsi="Times New Roman" w:cs="Times New Roman"/>
                <w:color w:val="000000"/>
              </w:rPr>
              <w:br/>
              <w:t xml:space="preserve"> o ofert powiązanych,</w:t>
            </w:r>
            <w:r w:rsidRPr="00C00770">
              <w:rPr>
                <w:rFonts w:ascii="Times New Roman" w:eastAsia="Aptos" w:hAnsi="Times New Roman" w:cs="Times New Roman"/>
                <w:color w:val="000000"/>
              </w:rPr>
              <w:br/>
              <w:t xml:space="preserve"> o język prowadzenia zajęć,</w:t>
            </w:r>
            <w:r w:rsidRPr="00C00770">
              <w:rPr>
                <w:rFonts w:ascii="Times New Roman" w:eastAsia="Aptos" w:hAnsi="Times New Roman" w:cs="Times New Roman"/>
                <w:color w:val="000000"/>
              </w:rPr>
              <w:br/>
              <w:t xml:space="preserve"> o typów zajęć,</w:t>
            </w:r>
            <w:r w:rsidRPr="00C00770">
              <w:rPr>
                <w:rFonts w:ascii="Times New Roman" w:eastAsia="Aptos" w:hAnsi="Times New Roman" w:cs="Times New Roman"/>
                <w:color w:val="000000"/>
              </w:rPr>
              <w:br/>
              <w:t xml:space="preserve"> o semestru.</w:t>
            </w:r>
            <w:r w:rsidRPr="00C00770">
              <w:rPr>
                <w:rFonts w:ascii="Times New Roman" w:eastAsia="Aptos" w:hAnsi="Times New Roman" w:cs="Times New Roman"/>
                <w:color w:val="000000"/>
              </w:rPr>
              <w:br/>
              <w:t>Dodatkowo typy zajęć, semestry, języki, jednostki organizacyjne pobierane powinny być ze zdefiniowanych w systemie słowników.</w:t>
            </w:r>
          </w:p>
        </w:tc>
      </w:tr>
      <w:tr w:rsidR="00C00770" w:rsidRPr="00C00770" w14:paraId="04DB1C1E"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35766F7"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w:t>
            </w:r>
          </w:p>
        </w:tc>
        <w:tc>
          <w:tcPr>
            <w:tcW w:w="8265" w:type="dxa"/>
            <w:tcBorders>
              <w:top w:val="nil"/>
              <w:left w:val="nil"/>
              <w:bottom w:val="single" w:sz="4" w:space="0" w:color="000000"/>
              <w:right w:val="single" w:sz="4" w:space="0" w:color="000000"/>
            </w:tcBorders>
            <w:shd w:val="clear" w:color="auto" w:fill="FFFFFF"/>
            <w:vAlign w:val="center"/>
          </w:tcPr>
          <w:p w14:paraId="2B15F816"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umożliwić zarządzanie słownikiem kierunków (np. Informatyka, Marketing).</w:t>
            </w:r>
          </w:p>
        </w:tc>
      </w:tr>
      <w:tr w:rsidR="00C00770" w:rsidRPr="00C00770" w14:paraId="5D2DDD84"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4D2603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w:t>
            </w:r>
          </w:p>
        </w:tc>
        <w:tc>
          <w:tcPr>
            <w:tcW w:w="8265" w:type="dxa"/>
            <w:tcBorders>
              <w:top w:val="nil"/>
              <w:left w:val="nil"/>
              <w:bottom w:val="single" w:sz="4" w:space="0" w:color="000000"/>
              <w:right w:val="single" w:sz="4" w:space="0" w:color="000000"/>
            </w:tcBorders>
            <w:shd w:val="clear" w:color="auto" w:fill="FFFFFF"/>
            <w:vAlign w:val="center"/>
          </w:tcPr>
          <w:p w14:paraId="75C33750"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umożliwić zarządzanie słownikiem jednostek organizacyjnych.</w:t>
            </w:r>
          </w:p>
        </w:tc>
      </w:tr>
      <w:tr w:rsidR="00C00770" w:rsidRPr="00C00770" w14:paraId="25353053"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397E8B2"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5</w:t>
            </w:r>
          </w:p>
        </w:tc>
        <w:tc>
          <w:tcPr>
            <w:tcW w:w="8265" w:type="dxa"/>
            <w:tcBorders>
              <w:top w:val="nil"/>
              <w:left w:val="nil"/>
              <w:bottom w:val="single" w:sz="4" w:space="0" w:color="000000"/>
              <w:right w:val="single" w:sz="4" w:space="0" w:color="000000"/>
            </w:tcBorders>
            <w:vAlign w:val="bottom"/>
          </w:tcPr>
          <w:p w14:paraId="35C6C30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umożliwić zarządzanie słownikiem trybów studiów.</w:t>
            </w:r>
          </w:p>
        </w:tc>
      </w:tr>
      <w:tr w:rsidR="00C00770" w:rsidRPr="00C00770" w14:paraId="3738158F"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48BA3E4"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w:t>
            </w:r>
          </w:p>
        </w:tc>
        <w:tc>
          <w:tcPr>
            <w:tcW w:w="8265" w:type="dxa"/>
            <w:tcBorders>
              <w:top w:val="nil"/>
              <w:left w:val="nil"/>
              <w:bottom w:val="single" w:sz="4" w:space="0" w:color="000000"/>
              <w:right w:val="single" w:sz="4" w:space="0" w:color="000000"/>
            </w:tcBorders>
            <w:shd w:val="clear" w:color="auto" w:fill="FFFFFF"/>
            <w:vAlign w:val="center"/>
          </w:tcPr>
          <w:p w14:paraId="7C1B1D18"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umożliwić zarządzanie słownikiem poziomów studiów – 1 stopnia, 2 stopnia.</w:t>
            </w:r>
          </w:p>
        </w:tc>
      </w:tr>
      <w:tr w:rsidR="00C00770" w:rsidRPr="00C00770" w14:paraId="06A767B0"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D9FE1E4"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w:t>
            </w:r>
          </w:p>
        </w:tc>
        <w:tc>
          <w:tcPr>
            <w:tcW w:w="8265" w:type="dxa"/>
            <w:tcBorders>
              <w:top w:val="nil"/>
              <w:left w:val="nil"/>
              <w:bottom w:val="single" w:sz="4" w:space="0" w:color="000000"/>
              <w:right w:val="single" w:sz="4" w:space="0" w:color="000000"/>
            </w:tcBorders>
            <w:shd w:val="clear" w:color="auto" w:fill="FFFFFF"/>
            <w:vAlign w:val="center"/>
          </w:tcPr>
          <w:p w14:paraId="79A9EAF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Użytkownicy zarządzający ofertami posiadają możliwość przypisania kandydata do danego statusu w ofercie. System raportuje ilu kandydatów jest przypisanych do poszczególnych statusów dla każdej rekrutacji.</w:t>
            </w:r>
          </w:p>
        </w:tc>
      </w:tr>
      <w:tr w:rsidR="00C00770" w:rsidRPr="00C00770" w14:paraId="0CC5CEEB"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F4184B5"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w:t>
            </w:r>
          </w:p>
        </w:tc>
        <w:tc>
          <w:tcPr>
            <w:tcW w:w="8265" w:type="dxa"/>
            <w:tcBorders>
              <w:top w:val="nil"/>
              <w:left w:val="nil"/>
              <w:bottom w:val="single" w:sz="4" w:space="0" w:color="000000"/>
              <w:right w:val="single" w:sz="4" w:space="0" w:color="000000"/>
            </w:tcBorders>
            <w:shd w:val="clear" w:color="auto" w:fill="FFFFFF"/>
            <w:vAlign w:val="center"/>
          </w:tcPr>
          <w:p w14:paraId="6F8CEF50"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Użytkownicy zarządzający ofertami posiadają możliwość przypisania oferty do danego statusu. System raportuje ile rekrutacji jest przypisanych do poszczególnych statusów.</w:t>
            </w:r>
          </w:p>
        </w:tc>
      </w:tr>
      <w:tr w:rsidR="00C00770" w:rsidRPr="00C00770" w14:paraId="2BB4332C"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1B9FD4C8"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9</w:t>
            </w:r>
          </w:p>
        </w:tc>
        <w:tc>
          <w:tcPr>
            <w:tcW w:w="8265" w:type="dxa"/>
            <w:tcBorders>
              <w:top w:val="nil"/>
              <w:left w:val="nil"/>
              <w:bottom w:val="single" w:sz="4" w:space="0" w:color="000000"/>
              <w:right w:val="single" w:sz="4" w:space="0" w:color="000000"/>
            </w:tcBorders>
            <w:shd w:val="clear" w:color="auto" w:fill="FFFFFF"/>
            <w:vAlign w:val="center"/>
          </w:tcPr>
          <w:p w14:paraId="5DB2B41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zarządzanie klauzulami zgody na przetwarzanie danych osobowych. Edycję treści zgód, definiowanie listy klauzul, możliwości ustawienia czy kandydat powinien zaakceptować daną zgodę podczas rejestracji konta. System na karcie kandydata wyświetla informacje które klauzule zostały zaznaczone przez kandydata.</w:t>
            </w:r>
          </w:p>
        </w:tc>
      </w:tr>
      <w:tr w:rsidR="00C00770" w:rsidRPr="00C00770" w14:paraId="28A05F04" w14:textId="77777777" w:rsidTr="007D1B50">
        <w:trPr>
          <w:trHeight w:val="33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B1BDDC6"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10</w:t>
            </w:r>
          </w:p>
        </w:tc>
        <w:tc>
          <w:tcPr>
            <w:tcW w:w="8265" w:type="dxa"/>
            <w:tcBorders>
              <w:top w:val="nil"/>
              <w:left w:val="nil"/>
              <w:bottom w:val="single" w:sz="4" w:space="0" w:color="000000"/>
              <w:right w:val="single" w:sz="4" w:space="0" w:color="000000"/>
            </w:tcBorders>
            <w:shd w:val="clear" w:color="auto" w:fill="FFFFFF"/>
            <w:vAlign w:val="center"/>
          </w:tcPr>
          <w:p w14:paraId="3717D70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posiadać możliwość dodania nowej rekrutacji (np. za pomocą dedykowanego kreatora) oraz edycji istniejącej rekrutacji przez uprawnionego użytkownika. W tym celu określa podstawowy zestaw danych dla nowej rekrutacji, minimum:</w:t>
            </w:r>
            <w:r w:rsidRPr="00C00770">
              <w:rPr>
                <w:rFonts w:ascii="Times New Roman" w:eastAsia="Aptos" w:hAnsi="Times New Roman" w:cs="Times New Roman"/>
                <w:color w:val="000000"/>
              </w:rPr>
              <w:br/>
              <w:t>• typ rekrutacji,</w:t>
            </w:r>
            <w:r w:rsidRPr="00C00770">
              <w:rPr>
                <w:rFonts w:ascii="Times New Roman" w:eastAsia="Aptos" w:hAnsi="Times New Roman" w:cs="Times New Roman"/>
                <w:color w:val="000000"/>
              </w:rPr>
              <w:br/>
              <w:t>• jakiego kierunku dotyczy,</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 numeru referencyjnego,</w:t>
            </w:r>
            <w:r w:rsidRPr="00C00770">
              <w:rPr>
                <w:rFonts w:ascii="Times New Roman" w:eastAsia="Aptos" w:hAnsi="Times New Roman" w:cs="Times New Roman"/>
                <w:color w:val="000000"/>
              </w:rPr>
              <w:br/>
              <w:t>• lokalizacje,</w:t>
            </w:r>
            <w:r w:rsidRPr="00C00770">
              <w:rPr>
                <w:rFonts w:ascii="Times New Roman" w:eastAsia="Aptos" w:hAnsi="Times New Roman" w:cs="Times New Roman"/>
                <w:color w:val="000000"/>
              </w:rPr>
              <w:br/>
              <w:t>• semestr,</w:t>
            </w:r>
            <w:r w:rsidRPr="00C00770">
              <w:rPr>
                <w:rFonts w:ascii="Times New Roman" w:eastAsia="Aptos" w:hAnsi="Times New Roman" w:cs="Times New Roman"/>
                <w:color w:val="000000"/>
              </w:rPr>
              <w:br/>
              <w:t>• poziom studiów</w:t>
            </w:r>
            <w:r w:rsidRPr="00C00770">
              <w:rPr>
                <w:rFonts w:ascii="Times New Roman" w:eastAsia="Aptos" w:hAnsi="Times New Roman" w:cs="Times New Roman"/>
                <w:color w:val="000000"/>
              </w:rPr>
              <w:br/>
              <w:t>• typ studiów,</w:t>
            </w:r>
            <w:r w:rsidRPr="00C00770">
              <w:rPr>
                <w:rFonts w:ascii="Times New Roman" w:eastAsia="Aptos" w:hAnsi="Times New Roman" w:cs="Times New Roman"/>
                <w:color w:val="000000"/>
              </w:rPr>
              <w:br/>
              <w:t>• ilość miejsc,</w:t>
            </w:r>
            <w:r w:rsidRPr="00C00770">
              <w:rPr>
                <w:rFonts w:ascii="Times New Roman" w:eastAsia="Aptos" w:hAnsi="Times New Roman" w:cs="Times New Roman"/>
                <w:color w:val="000000"/>
              </w:rPr>
              <w:br/>
              <w:t>• typ oferty (studia, kurs).</w:t>
            </w:r>
          </w:p>
        </w:tc>
      </w:tr>
      <w:tr w:rsidR="00C00770" w:rsidRPr="00C00770" w14:paraId="3B31EB1F" w14:textId="77777777" w:rsidTr="00C00770">
        <w:trPr>
          <w:trHeight w:val="734"/>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B69D686"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p>
        </w:tc>
        <w:tc>
          <w:tcPr>
            <w:tcW w:w="8265" w:type="dxa"/>
            <w:tcBorders>
              <w:top w:val="nil"/>
              <w:left w:val="nil"/>
              <w:bottom w:val="single" w:sz="4" w:space="0" w:color="000000"/>
              <w:right w:val="single" w:sz="4" w:space="0" w:color="000000"/>
            </w:tcBorders>
            <w:shd w:val="clear" w:color="auto" w:fill="FFFFFF"/>
            <w:vAlign w:val="center"/>
          </w:tcPr>
          <w:p w14:paraId="1657A3C1"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zawierać minimum jedną szablonową ofertę rekrutacyjną, które pozwala na wyświetlenie w ofercie pól/informacji:</w:t>
            </w:r>
            <w:r w:rsidRPr="00C00770">
              <w:rPr>
                <w:rFonts w:ascii="Times New Roman" w:eastAsia="Aptos" w:hAnsi="Times New Roman" w:cs="Times New Roman"/>
                <w:color w:val="000000"/>
              </w:rPr>
              <w:br/>
              <w:t>Zakładka: Dane podstawowe</w:t>
            </w:r>
            <w:r w:rsidRPr="00C00770">
              <w:rPr>
                <w:rFonts w:ascii="Times New Roman" w:eastAsia="Aptos" w:hAnsi="Times New Roman" w:cs="Times New Roman"/>
                <w:color w:val="000000"/>
              </w:rPr>
              <w:br/>
              <w:t xml:space="preserve"> - Numer ref. – numer referencyjny oferty (kierunku). Po dodaniu kierunku numer napełnia się automatycznie wedle schematu: kod kierunku/miesiąc/rok.</w:t>
            </w:r>
            <w:r w:rsidRPr="00C00770">
              <w:rPr>
                <w:rFonts w:ascii="Times New Roman" w:eastAsia="Aptos" w:hAnsi="Times New Roman" w:cs="Times New Roman"/>
                <w:color w:val="000000"/>
              </w:rPr>
              <w:br/>
              <w:t xml:space="preserve"> - Kierunek – wybór ze słownika z kierunkami studiów.</w:t>
            </w:r>
            <w:r w:rsidRPr="00C00770">
              <w:rPr>
                <w:rFonts w:ascii="Times New Roman" w:eastAsia="Aptos" w:hAnsi="Times New Roman" w:cs="Times New Roman"/>
                <w:color w:val="000000"/>
              </w:rPr>
              <w:br/>
              <w:t xml:space="preserve"> - Nazwa wyświetlana – wyświetlana nazwa kandydatowi.</w:t>
            </w:r>
            <w:r w:rsidRPr="00C00770">
              <w:rPr>
                <w:rFonts w:ascii="Times New Roman" w:eastAsia="Aptos" w:hAnsi="Times New Roman" w:cs="Times New Roman"/>
                <w:color w:val="000000"/>
              </w:rPr>
              <w:br/>
              <w:t xml:space="preserve"> - Typ rekrutacji – wybór ze słownika typów rekrutacji np. studia polskie, zagraniczne.</w:t>
            </w:r>
            <w:r w:rsidRPr="00C00770">
              <w:rPr>
                <w:rFonts w:ascii="Times New Roman" w:eastAsia="Aptos" w:hAnsi="Times New Roman" w:cs="Times New Roman"/>
                <w:color w:val="000000"/>
              </w:rPr>
              <w:br/>
              <w:t xml:space="preserve"> - Formularz kreatora aplikacji – wybór ze słownika formularzy.</w:t>
            </w:r>
            <w:r w:rsidRPr="00C00770">
              <w:rPr>
                <w:rFonts w:ascii="Times New Roman" w:eastAsia="Aptos" w:hAnsi="Times New Roman" w:cs="Times New Roman"/>
                <w:color w:val="000000"/>
              </w:rPr>
              <w:br/>
              <w:t xml:space="preserve"> - Ścieżka kandydatów – wybór ze słownika ścieżek kandydatów. </w:t>
            </w:r>
            <w:r w:rsidRPr="00C00770">
              <w:rPr>
                <w:rFonts w:ascii="Times New Roman" w:eastAsia="Aptos" w:hAnsi="Times New Roman" w:cs="Times New Roman"/>
                <w:color w:val="000000"/>
              </w:rPr>
              <w:br/>
              <w:t xml:space="preserve"> - Ilość miejsc – liczba miejsc na daną ofertę.</w:t>
            </w:r>
            <w:r w:rsidRPr="00C00770">
              <w:rPr>
                <w:rFonts w:ascii="Times New Roman" w:eastAsia="Aptos" w:hAnsi="Times New Roman" w:cs="Times New Roman"/>
                <w:color w:val="000000"/>
              </w:rPr>
              <w:br/>
              <w:t xml:space="preserve"> - Lokalizacja – możliwość przypisania lokalizacji.</w:t>
            </w:r>
            <w:r w:rsidRPr="00C00770">
              <w:rPr>
                <w:rFonts w:ascii="Times New Roman" w:eastAsia="Aptos" w:hAnsi="Times New Roman" w:cs="Times New Roman"/>
                <w:color w:val="000000"/>
              </w:rPr>
              <w:br/>
              <w:t xml:space="preserve"> - Kraje – możliwość wpisania krajów.</w:t>
            </w:r>
            <w:r w:rsidRPr="00C00770">
              <w:rPr>
                <w:rFonts w:ascii="Times New Roman" w:eastAsia="Aptos" w:hAnsi="Times New Roman" w:cs="Times New Roman"/>
                <w:color w:val="000000"/>
              </w:rPr>
              <w:br/>
              <w:t xml:space="preserve"> - Ikona/Logo – możliwość dodania logo dla oferty.</w:t>
            </w:r>
            <w:r w:rsidRPr="00C00770">
              <w:rPr>
                <w:rFonts w:ascii="Times New Roman" w:eastAsia="Aptos" w:hAnsi="Times New Roman" w:cs="Times New Roman"/>
                <w:color w:val="000000"/>
              </w:rPr>
              <w:br/>
              <w:t xml:space="preserve"> - Tagi – możliwość przypisania tagów dla oferty.</w:t>
            </w:r>
            <w:r w:rsidRPr="00C00770">
              <w:rPr>
                <w:rFonts w:ascii="Times New Roman" w:eastAsia="Aptos" w:hAnsi="Times New Roman" w:cs="Times New Roman"/>
                <w:color w:val="000000"/>
              </w:rPr>
              <w:br/>
              <w:t>Zakładka: Dane dodatkowe</w:t>
            </w:r>
            <w:r w:rsidRPr="00C00770">
              <w:rPr>
                <w:rFonts w:ascii="Times New Roman" w:eastAsia="Aptos" w:hAnsi="Times New Roman" w:cs="Times New Roman"/>
                <w:color w:val="000000"/>
              </w:rPr>
              <w:br/>
              <w:t xml:space="preserve"> - Poziom – wybór ze słownika poziomów studiów.</w:t>
            </w:r>
            <w:r w:rsidRPr="00C00770">
              <w:rPr>
                <w:rFonts w:ascii="Times New Roman" w:eastAsia="Aptos" w:hAnsi="Times New Roman" w:cs="Times New Roman"/>
                <w:color w:val="000000"/>
              </w:rPr>
              <w:br/>
              <w:t xml:space="preserve"> - Semestr – wybór ze słownika semestrów. </w:t>
            </w:r>
            <w:r w:rsidRPr="00C00770">
              <w:rPr>
                <w:rFonts w:ascii="Times New Roman" w:eastAsia="Aptos" w:hAnsi="Times New Roman" w:cs="Times New Roman"/>
                <w:color w:val="000000"/>
              </w:rPr>
              <w:br/>
              <w:t xml:space="preserve"> - Język – wybór ze słownika języka oferty.</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lastRenderedPageBreak/>
              <w:t xml:space="preserve"> - Forma – wybór ze słownika formy studiów.</w:t>
            </w:r>
            <w:r w:rsidRPr="00C00770">
              <w:rPr>
                <w:rFonts w:ascii="Times New Roman" w:eastAsia="Aptos" w:hAnsi="Times New Roman" w:cs="Times New Roman"/>
                <w:color w:val="000000"/>
              </w:rPr>
              <w:br/>
              <w:t xml:space="preserve"> - Uczelnia – wybór ze słownika Uczelni.</w:t>
            </w:r>
            <w:r w:rsidRPr="00C00770">
              <w:rPr>
                <w:rFonts w:ascii="Times New Roman" w:eastAsia="Aptos" w:hAnsi="Times New Roman" w:cs="Times New Roman"/>
                <w:color w:val="000000"/>
              </w:rPr>
              <w:br/>
              <w:t xml:space="preserve"> - Wydział – wybór ze słownika wydziałów.</w:t>
            </w:r>
            <w:r w:rsidRPr="00C00770">
              <w:rPr>
                <w:rFonts w:ascii="Times New Roman" w:eastAsia="Aptos" w:hAnsi="Times New Roman" w:cs="Times New Roman"/>
                <w:color w:val="000000"/>
              </w:rPr>
              <w:br/>
              <w:t xml:space="preserve"> - Tytuł – wybór ze słownika uzyskanego tytułu zawodowego.</w:t>
            </w:r>
            <w:r w:rsidRPr="00C00770">
              <w:rPr>
                <w:rFonts w:ascii="Times New Roman" w:eastAsia="Aptos" w:hAnsi="Times New Roman" w:cs="Times New Roman"/>
                <w:color w:val="000000"/>
              </w:rPr>
              <w:br/>
              <w:t xml:space="preserve"> - Profil – wybór ze słownika profilu np. ogólnoakademicki.</w:t>
            </w:r>
            <w:r w:rsidRPr="00C00770">
              <w:rPr>
                <w:rFonts w:ascii="Times New Roman" w:eastAsia="Aptos" w:hAnsi="Times New Roman" w:cs="Times New Roman"/>
                <w:color w:val="000000"/>
              </w:rPr>
              <w:br/>
              <w:t>Zakładka Ogłoszenie:</w:t>
            </w:r>
            <w:r w:rsidRPr="00C00770">
              <w:rPr>
                <w:rFonts w:ascii="Times New Roman" w:eastAsia="Aptos" w:hAnsi="Times New Roman" w:cs="Times New Roman"/>
                <w:color w:val="000000"/>
              </w:rPr>
              <w:br/>
              <w:t xml:space="preserve"> - Kierunek</w:t>
            </w:r>
            <w:r w:rsidRPr="00C00770">
              <w:rPr>
                <w:rFonts w:ascii="Times New Roman" w:eastAsia="Aptos" w:hAnsi="Times New Roman" w:cs="Times New Roman"/>
                <w:color w:val="000000"/>
              </w:rPr>
              <w:br/>
              <w:t xml:space="preserve"> - Rodzaj studiów.</w:t>
            </w:r>
            <w:r w:rsidRPr="00C00770">
              <w:rPr>
                <w:rFonts w:ascii="Times New Roman" w:eastAsia="Aptos" w:hAnsi="Times New Roman" w:cs="Times New Roman"/>
                <w:color w:val="000000"/>
              </w:rPr>
              <w:br/>
              <w:t xml:space="preserve"> - Język prowadzenia zajęć.</w:t>
            </w:r>
            <w:r w:rsidRPr="00C00770">
              <w:rPr>
                <w:rFonts w:ascii="Times New Roman" w:eastAsia="Aptos" w:hAnsi="Times New Roman" w:cs="Times New Roman"/>
                <w:color w:val="000000"/>
              </w:rPr>
              <w:br/>
              <w:t xml:space="preserve"> - Semestr</w:t>
            </w:r>
            <w:r w:rsidRPr="00C00770">
              <w:rPr>
                <w:rFonts w:ascii="Times New Roman" w:eastAsia="Aptos" w:hAnsi="Times New Roman" w:cs="Times New Roman"/>
                <w:color w:val="000000"/>
              </w:rPr>
              <w:br/>
              <w:t xml:space="preserve"> - Wydział.</w:t>
            </w:r>
            <w:r w:rsidRPr="00C00770">
              <w:rPr>
                <w:rFonts w:ascii="Times New Roman" w:eastAsia="Aptos" w:hAnsi="Times New Roman" w:cs="Times New Roman"/>
                <w:color w:val="000000"/>
              </w:rPr>
              <w:br/>
              <w:t xml:space="preserve"> - Uczelnia. </w:t>
            </w:r>
          </w:p>
        </w:tc>
      </w:tr>
      <w:tr w:rsidR="00C00770" w:rsidRPr="00C00770" w14:paraId="67EF3C1B"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515CD19"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12</w:t>
            </w:r>
          </w:p>
        </w:tc>
        <w:tc>
          <w:tcPr>
            <w:tcW w:w="8265" w:type="dxa"/>
            <w:tcBorders>
              <w:top w:val="nil"/>
              <w:left w:val="nil"/>
              <w:bottom w:val="single" w:sz="4" w:space="0" w:color="000000"/>
              <w:right w:val="single" w:sz="4" w:space="0" w:color="000000"/>
            </w:tcBorders>
            <w:shd w:val="clear" w:color="auto" w:fill="FFFFFF"/>
            <w:vAlign w:val="center"/>
          </w:tcPr>
          <w:p w14:paraId="3069DA7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Lista rekrutacji/ofert zawierać musi podstawowe informacje dotyczące każdej rekrutacji, takie jak: status rekrutacji, typ rekrutacji, semestr, tryb studiów, język studiów, wydział, lokalizacja, kierunek, cennik.</w:t>
            </w:r>
          </w:p>
        </w:tc>
      </w:tr>
      <w:tr w:rsidR="00C00770" w:rsidRPr="00C00770" w14:paraId="7EB4574F" w14:textId="77777777" w:rsidTr="007D1B50">
        <w:trPr>
          <w:trHeight w:val="33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FE1C414"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13</w:t>
            </w:r>
          </w:p>
        </w:tc>
        <w:tc>
          <w:tcPr>
            <w:tcW w:w="8265" w:type="dxa"/>
            <w:tcBorders>
              <w:top w:val="nil"/>
              <w:left w:val="nil"/>
              <w:bottom w:val="single" w:sz="4" w:space="0" w:color="000000"/>
              <w:right w:val="single" w:sz="4" w:space="0" w:color="000000"/>
            </w:tcBorders>
            <w:shd w:val="clear" w:color="auto" w:fill="FFFFFF"/>
            <w:vAlign w:val="center"/>
          </w:tcPr>
          <w:p w14:paraId="732C1F29"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być wyposażony w zestaw filtrów ofert rekrutacyjnych. W bazie wszystkich rekrutacji można przefiltrować te rekrutacje, którymi użytkownik chce się zająć. Zestaw filtrów musi obejmować minimum:</w:t>
            </w:r>
            <w:r w:rsidRPr="00C00770">
              <w:rPr>
                <w:rFonts w:ascii="Times New Roman" w:eastAsia="Aptos" w:hAnsi="Times New Roman" w:cs="Times New Roman"/>
                <w:color w:val="000000"/>
              </w:rPr>
              <w:br/>
              <w:t xml:space="preserve"> - Status rekrutacji – filtrowanie po statusie.</w:t>
            </w:r>
            <w:r w:rsidRPr="00C00770">
              <w:rPr>
                <w:rFonts w:ascii="Times New Roman" w:eastAsia="Aptos" w:hAnsi="Times New Roman" w:cs="Times New Roman"/>
                <w:color w:val="000000"/>
              </w:rPr>
              <w:br/>
              <w:t xml:space="preserve"> - Typ rekrutacji – filtrowanie po typie: studia polskie, studia zagraniczne.</w:t>
            </w:r>
            <w:r w:rsidRPr="00C00770">
              <w:rPr>
                <w:rFonts w:ascii="Times New Roman" w:eastAsia="Aptos" w:hAnsi="Times New Roman" w:cs="Times New Roman"/>
                <w:color w:val="000000"/>
              </w:rPr>
              <w:br/>
              <w:t xml:space="preserve"> - Semestr – filtrowanie po semestrze.</w:t>
            </w:r>
            <w:r w:rsidRPr="00C00770">
              <w:rPr>
                <w:rFonts w:ascii="Times New Roman" w:eastAsia="Aptos" w:hAnsi="Times New Roman" w:cs="Times New Roman"/>
                <w:color w:val="000000"/>
              </w:rPr>
              <w:br/>
              <w:t xml:space="preserve"> - Projekt – filtrowanie po rekrutacjach, które przypisane są do konkretnego projektu.</w:t>
            </w:r>
            <w:r w:rsidRPr="00C00770">
              <w:rPr>
                <w:rFonts w:ascii="Times New Roman" w:eastAsia="Aptos" w:hAnsi="Times New Roman" w:cs="Times New Roman"/>
                <w:color w:val="000000"/>
              </w:rPr>
              <w:br/>
              <w:t xml:space="preserve"> - Formularz rekrutacyjny – filtrowanie po przypisanym formularzu rekrutacyjnym.</w:t>
            </w:r>
            <w:r w:rsidRPr="00C00770">
              <w:rPr>
                <w:rFonts w:ascii="Times New Roman" w:eastAsia="Aptos" w:hAnsi="Times New Roman" w:cs="Times New Roman"/>
                <w:color w:val="000000"/>
              </w:rPr>
              <w:br/>
              <w:t xml:space="preserve"> - Tryb studiów – filtrowanie po trybie studiów np. stacjonarne, niestacjonarne.</w:t>
            </w:r>
            <w:r w:rsidRPr="00C00770">
              <w:rPr>
                <w:rFonts w:ascii="Times New Roman" w:eastAsia="Aptos" w:hAnsi="Times New Roman" w:cs="Times New Roman"/>
                <w:color w:val="000000"/>
              </w:rPr>
              <w:br/>
              <w:t xml:space="preserve"> - Język studiów – filtrowanie po języku np. polski, angielski. </w:t>
            </w:r>
            <w:r w:rsidRPr="00C00770">
              <w:rPr>
                <w:rFonts w:ascii="Times New Roman" w:eastAsia="Aptos" w:hAnsi="Times New Roman" w:cs="Times New Roman"/>
                <w:color w:val="000000"/>
              </w:rPr>
              <w:br/>
              <w:t xml:space="preserve"> - Wydział – filtrowanie po wydziale.</w:t>
            </w:r>
            <w:r w:rsidRPr="00C00770">
              <w:rPr>
                <w:rFonts w:ascii="Times New Roman" w:eastAsia="Aptos" w:hAnsi="Times New Roman" w:cs="Times New Roman"/>
                <w:color w:val="000000"/>
              </w:rPr>
              <w:br/>
              <w:t xml:space="preserve"> - Lokalizacja – filtrowanie po przypisanej do oferty rekrutacji.</w:t>
            </w:r>
            <w:r w:rsidRPr="00C00770">
              <w:rPr>
                <w:rFonts w:ascii="Times New Roman" w:eastAsia="Aptos" w:hAnsi="Times New Roman" w:cs="Times New Roman"/>
                <w:color w:val="000000"/>
              </w:rPr>
              <w:br/>
              <w:t xml:space="preserve"> - Kierunek – filtrowanie po kierunku.</w:t>
            </w:r>
            <w:r w:rsidRPr="00C00770">
              <w:rPr>
                <w:rFonts w:ascii="Times New Roman" w:eastAsia="Aptos" w:hAnsi="Times New Roman" w:cs="Times New Roman"/>
                <w:color w:val="000000"/>
              </w:rPr>
              <w:br/>
              <w:t xml:space="preserve"> - Cennik – filtrowanie po cenniku, czyli opłat na studia.</w:t>
            </w:r>
          </w:p>
        </w:tc>
      </w:tr>
      <w:tr w:rsidR="00C00770" w:rsidRPr="00C00770" w14:paraId="4524E86E"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78675CC"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14</w:t>
            </w:r>
          </w:p>
        </w:tc>
        <w:tc>
          <w:tcPr>
            <w:tcW w:w="8265" w:type="dxa"/>
            <w:tcBorders>
              <w:top w:val="nil"/>
              <w:left w:val="nil"/>
              <w:bottom w:val="single" w:sz="4" w:space="0" w:color="000000"/>
              <w:right w:val="single" w:sz="4" w:space="0" w:color="000000"/>
            </w:tcBorders>
            <w:shd w:val="clear" w:color="auto" w:fill="FFFFFF"/>
            <w:vAlign w:val="center"/>
          </w:tcPr>
          <w:p w14:paraId="2C61F5F1"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powinien udostępniać funkcję kopiowania rekrutacji, która umożliwia użytkownikowi szybkie tworzenie nowych rekrutacji na podstawie istniejących. Skopiowana rekrutacja zachowuje wszystkie właściwości pierwotnej oferty, które mogą być następnie edytowane.</w:t>
            </w:r>
          </w:p>
        </w:tc>
      </w:tr>
      <w:tr w:rsidR="00C00770" w:rsidRPr="00C00770" w14:paraId="3DE17A5D"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3F5A18C"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15</w:t>
            </w:r>
          </w:p>
        </w:tc>
        <w:tc>
          <w:tcPr>
            <w:tcW w:w="8265" w:type="dxa"/>
            <w:tcBorders>
              <w:top w:val="nil"/>
              <w:left w:val="nil"/>
              <w:bottom w:val="single" w:sz="4" w:space="0" w:color="000000"/>
              <w:right w:val="single" w:sz="4" w:space="0" w:color="000000"/>
            </w:tcBorders>
            <w:shd w:val="clear" w:color="auto" w:fill="FFFFFF"/>
            <w:vAlign w:val="center"/>
          </w:tcPr>
          <w:p w14:paraId="71434CAD"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powinien umożliwić publikację oferty na portalu kandydata. Publikując ofertę powinna być możliwość wprowadzenia informacji w jakich terminach oferta jest dostępna.</w:t>
            </w:r>
          </w:p>
        </w:tc>
      </w:tr>
      <w:tr w:rsidR="00C00770" w:rsidRPr="00C00770" w14:paraId="38371301"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E2022D2"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16</w:t>
            </w:r>
          </w:p>
        </w:tc>
        <w:tc>
          <w:tcPr>
            <w:tcW w:w="8265" w:type="dxa"/>
            <w:tcBorders>
              <w:top w:val="nil"/>
              <w:left w:val="nil"/>
              <w:bottom w:val="single" w:sz="4" w:space="0" w:color="000000"/>
              <w:right w:val="single" w:sz="4" w:space="0" w:color="000000"/>
            </w:tcBorders>
            <w:shd w:val="clear" w:color="auto" w:fill="FFFFFF"/>
            <w:vAlign w:val="center"/>
          </w:tcPr>
          <w:p w14:paraId="01E48E6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Administrator ma możliwość wstawienia sekcji ogłoszenia z dostępnego szablonu. Na podstawie szablonu uzupełniana jest treść sekcji. Uprawniony użytkownik musi mieć możliwość edycji treści wstawionej z szablonu, w taki sam sposób jak odbywa się edycja treści wprowadzanej ręcznie. </w:t>
            </w:r>
          </w:p>
        </w:tc>
      </w:tr>
      <w:tr w:rsidR="00C00770" w:rsidRPr="00C00770" w14:paraId="15EA9773"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3E0D932"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17</w:t>
            </w:r>
          </w:p>
        </w:tc>
        <w:tc>
          <w:tcPr>
            <w:tcW w:w="8265" w:type="dxa"/>
            <w:tcBorders>
              <w:top w:val="nil"/>
              <w:left w:val="nil"/>
              <w:bottom w:val="single" w:sz="4" w:space="0" w:color="000000"/>
              <w:right w:val="single" w:sz="4" w:space="0" w:color="000000"/>
            </w:tcBorders>
            <w:shd w:val="clear" w:color="auto" w:fill="FFFFFF"/>
            <w:vAlign w:val="center"/>
          </w:tcPr>
          <w:p w14:paraId="53F916C0"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wskazanie osób posiadających podgląd wybranych ofert oraz podgląd listy kandydatów zarejestrowanych w ofercie.</w:t>
            </w:r>
          </w:p>
        </w:tc>
      </w:tr>
      <w:tr w:rsidR="00C00770" w:rsidRPr="00C00770" w14:paraId="77E396EB"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3C0C621"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18</w:t>
            </w:r>
          </w:p>
        </w:tc>
        <w:tc>
          <w:tcPr>
            <w:tcW w:w="8265" w:type="dxa"/>
            <w:tcBorders>
              <w:top w:val="nil"/>
              <w:left w:val="nil"/>
              <w:bottom w:val="single" w:sz="4" w:space="0" w:color="000000"/>
              <w:right w:val="single" w:sz="4" w:space="0" w:color="000000"/>
            </w:tcBorders>
            <w:shd w:val="clear" w:color="auto" w:fill="FFFFFF"/>
            <w:vAlign w:val="center"/>
          </w:tcPr>
          <w:p w14:paraId="757DD86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wskazanie osób prowadzących i zarządzających wybranymi ofertami, np. wybrany pracownik uczelni może zarządzać tylko wybranymi rekrutacjami oraz posiadać dostęp tylko do kandydatów z danej rekrutacji.</w:t>
            </w:r>
          </w:p>
        </w:tc>
      </w:tr>
      <w:tr w:rsidR="00C00770" w:rsidRPr="00C00770" w14:paraId="1324430E" w14:textId="77777777" w:rsidTr="007D1B50">
        <w:trPr>
          <w:trHeight w:val="520"/>
        </w:trPr>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1BBDD"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19</w:t>
            </w:r>
          </w:p>
        </w:tc>
        <w:tc>
          <w:tcPr>
            <w:tcW w:w="82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10F49"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System umożliwia założenie aplikacji przez kandydata na wybrane oferty. System powinien umożliwić podczas aplikacji na wprowadzenie dodatkowych danych wymaganych dla danej oferty, uzupełnienie wymaganych dokumentów, uzupełnienie wyników matury. </w:t>
            </w:r>
          </w:p>
        </w:tc>
      </w:tr>
      <w:tr w:rsidR="00C00770" w:rsidRPr="00C00770" w14:paraId="634E1DE1" w14:textId="77777777" w:rsidTr="007D1B50">
        <w:trPr>
          <w:trHeight w:val="1820"/>
        </w:trPr>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D3A43"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20</w:t>
            </w:r>
          </w:p>
        </w:tc>
        <w:tc>
          <w:tcPr>
            <w:tcW w:w="82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115CC"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kandydatowi wypełnienie formularza aplikacyjnego, który jest podzielony na sekcje tematyczne. Dostarczany standardowo formularz aplikacyjny pozwala na wprowadzenie danych:</w:t>
            </w:r>
            <w:r w:rsidRPr="00C00770">
              <w:rPr>
                <w:rFonts w:ascii="Times New Roman" w:eastAsia="Aptos" w:hAnsi="Times New Roman" w:cs="Times New Roman"/>
                <w:color w:val="000000"/>
              </w:rPr>
              <w:br/>
              <w:t>Dane osobowe: Imię, Nazwisko, Adres e-mail, Numer telefonu, Obywatelstwo, PESEL, Informacja o niepełnosprawności, Stopień niepełnosprawności, Kod niepełnosprawności, Płeć, Data urodzenia, Miejsce urodzenia, Kraj urodzenia</w:t>
            </w:r>
            <w:r w:rsidRPr="00C00770">
              <w:rPr>
                <w:rFonts w:ascii="Times New Roman" w:eastAsia="Aptos" w:hAnsi="Times New Roman" w:cs="Times New Roman"/>
                <w:color w:val="000000"/>
              </w:rPr>
              <w:br/>
              <w:t>Dane o miejscu zamieszkania: Państwo, Województwo, Kod pocztowy, Gmina, Powiat, Miejscowość, Ulica, Numer domu</w:t>
            </w:r>
            <w:r w:rsidRPr="00C00770">
              <w:rPr>
                <w:rFonts w:ascii="Times New Roman" w:eastAsia="Aptos" w:hAnsi="Times New Roman" w:cs="Times New Roman"/>
                <w:color w:val="000000"/>
              </w:rPr>
              <w:br/>
              <w:t>Dane o wykształceniu: Poziom wykształcenia, Kraj, Uczelnia/Szkoła, Data ukończenia, Numer świadectwa/Dyplomu, Data wydania, Miejsce wydania, Organ wydający , Kierunek studiów , Język prowadzenia zajęć.</w:t>
            </w:r>
          </w:p>
        </w:tc>
      </w:tr>
      <w:tr w:rsidR="00C00770" w:rsidRPr="00C00770" w14:paraId="28BF8C10" w14:textId="77777777" w:rsidTr="007D1B50">
        <w:trPr>
          <w:trHeight w:val="290"/>
        </w:trPr>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D3ACC"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21</w:t>
            </w:r>
          </w:p>
        </w:tc>
        <w:tc>
          <w:tcPr>
            <w:tcW w:w="8265" w:type="dxa"/>
            <w:tcBorders>
              <w:top w:val="single" w:sz="4" w:space="0" w:color="000000"/>
              <w:left w:val="nil"/>
              <w:bottom w:val="single" w:sz="4" w:space="0" w:color="000000"/>
              <w:right w:val="single" w:sz="4" w:space="0" w:color="000000"/>
            </w:tcBorders>
            <w:shd w:val="clear" w:color="auto" w:fill="FFFFFF"/>
            <w:vAlign w:val="center"/>
          </w:tcPr>
          <w:p w14:paraId="302579D4"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kandydatowi zapisanie postępu wypełniania formularza na każdym etapie, co pozwala na późniejsze kontynuowanie aplikacji.</w:t>
            </w:r>
          </w:p>
        </w:tc>
      </w:tr>
      <w:tr w:rsidR="00C00770" w:rsidRPr="00C00770" w14:paraId="17EEA1CB" w14:textId="77777777" w:rsidTr="007D1B50">
        <w:trPr>
          <w:trHeight w:val="260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76D17AE"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22</w:t>
            </w:r>
          </w:p>
        </w:tc>
        <w:tc>
          <w:tcPr>
            <w:tcW w:w="8265" w:type="dxa"/>
            <w:tcBorders>
              <w:top w:val="nil"/>
              <w:left w:val="nil"/>
              <w:bottom w:val="single" w:sz="4" w:space="0" w:color="000000"/>
              <w:right w:val="single" w:sz="4" w:space="0" w:color="000000"/>
            </w:tcBorders>
            <w:shd w:val="clear" w:color="auto" w:fill="FFFFFF"/>
            <w:vAlign w:val="center"/>
          </w:tcPr>
          <w:p w14:paraId="0F324E3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Administrator musi mieć możliwość budowy formularza aplikacyjnego z wykorzystaniem różnych typów pól, minimum takich jak: </w:t>
            </w:r>
            <w:r w:rsidRPr="00C00770">
              <w:rPr>
                <w:rFonts w:ascii="Times New Roman" w:eastAsia="Aptos" w:hAnsi="Times New Roman" w:cs="Times New Roman"/>
                <w:color w:val="000000"/>
              </w:rPr>
              <w:br/>
              <w:t xml:space="preserve">pole tekstowe, </w:t>
            </w:r>
            <w:r w:rsidRPr="00C00770">
              <w:rPr>
                <w:rFonts w:ascii="Times New Roman" w:eastAsia="Aptos" w:hAnsi="Times New Roman" w:cs="Times New Roman"/>
                <w:color w:val="000000"/>
              </w:rPr>
              <w:br/>
              <w:t>pole daty,</w:t>
            </w:r>
            <w:r w:rsidRPr="00C00770">
              <w:rPr>
                <w:rFonts w:ascii="Times New Roman" w:eastAsia="Aptos" w:hAnsi="Times New Roman" w:cs="Times New Roman"/>
                <w:color w:val="000000"/>
              </w:rPr>
              <w:br/>
              <w:t>pole wyboru ze słownika,</w:t>
            </w:r>
            <w:r w:rsidRPr="00C00770">
              <w:rPr>
                <w:rFonts w:ascii="Times New Roman" w:eastAsia="Aptos" w:hAnsi="Times New Roman" w:cs="Times New Roman"/>
                <w:color w:val="000000"/>
              </w:rPr>
              <w:br/>
              <w:t>pole typu autouzupełnienie,</w:t>
            </w:r>
            <w:r w:rsidRPr="00C00770">
              <w:rPr>
                <w:rFonts w:ascii="Times New Roman" w:eastAsia="Aptos" w:hAnsi="Times New Roman" w:cs="Times New Roman"/>
                <w:color w:val="000000"/>
              </w:rPr>
              <w:br/>
              <w:t>pole typu checkbox,</w:t>
            </w:r>
            <w:r w:rsidRPr="00C00770">
              <w:rPr>
                <w:rFonts w:ascii="Times New Roman" w:eastAsia="Aptos" w:hAnsi="Times New Roman" w:cs="Times New Roman"/>
                <w:color w:val="000000"/>
              </w:rPr>
              <w:br/>
              <w:t>pole liczbowe,</w:t>
            </w:r>
            <w:r w:rsidRPr="00C00770">
              <w:rPr>
                <w:rFonts w:ascii="Times New Roman" w:eastAsia="Aptos" w:hAnsi="Times New Roman" w:cs="Times New Roman"/>
                <w:color w:val="000000"/>
              </w:rPr>
              <w:br/>
              <w:t>pole typu lista wyboru,</w:t>
            </w:r>
            <w:r w:rsidRPr="00C00770">
              <w:rPr>
                <w:rFonts w:ascii="Times New Roman" w:eastAsia="Aptos" w:hAnsi="Times New Roman" w:cs="Times New Roman"/>
                <w:color w:val="000000"/>
              </w:rPr>
              <w:br/>
              <w:t>pole opisowe,</w:t>
            </w:r>
            <w:r w:rsidRPr="00C00770">
              <w:rPr>
                <w:rFonts w:ascii="Times New Roman" w:eastAsia="Aptos" w:hAnsi="Times New Roman" w:cs="Times New Roman"/>
                <w:color w:val="000000"/>
              </w:rPr>
              <w:br/>
              <w:t>pole typu radio button.</w:t>
            </w:r>
          </w:p>
        </w:tc>
      </w:tr>
      <w:tr w:rsidR="00C00770" w:rsidRPr="00C00770" w14:paraId="23035892"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8C1A31E"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23</w:t>
            </w:r>
          </w:p>
        </w:tc>
        <w:tc>
          <w:tcPr>
            <w:tcW w:w="8265" w:type="dxa"/>
            <w:tcBorders>
              <w:top w:val="nil"/>
              <w:left w:val="nil"/>
              <w:bottom w:val="single" w:sz="4" w:space="0" w:color="000000"/>
              <w:right w:val="single" w:sz="4" w:space="0" w:color="000000"/>
            </w:tcBorders>
            <w:shd w:val="clear" w:color="auto" w:fill="FFFFFF"/>
            <w:vAlign w:val="center"/>
          </w:tcPr>
          <w:p w14:paraId="779B7C7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Pola dotyczące adresu zamieszkania w formularzu aplikacyjnym, muszą automatycznie dostosowywać się do wcześniejszych wyborów kandydata (na podstawie bazy PNA Poczty Polskiej). Na przykład, po wybraniu województwa, kolejne pola, takie jak powiat, są wypełniane danymi zależnymi od wybranego województwa. Podobnie, wybór miejscowości automatycznie wypełnia kod pocztowy oraz inne pola związane z adresem.</w:t>
            </w:r>
          </w:p>
        </w:tc>
      </w:tr>
      <w:tr w:rsidR="00C00770" w:rsidRPr="00C00770" w14:paraId="3217E70F"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269A371"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24</w:t>
            </w:r>
          </w:p>
        </w:tc>
        <w:tc>
          <w:tcPr>
            <w:tcW w:w="8265" w:type="dxa"/>
            <w:tcBorders>
              <w:top w:val="nil"/>
              <w:left w:val="nil"/>
              <w:bottom w:val="single" w:sz="4" w:space="0" w:color="000000"/>
              <w:right w:val="single" w:sz="4" w:space="0" w:color="000000"/>
            </w:tcBorders>
            <w:shd w:val="clear" w:color="auto" w:fill="FFFFFF"/>
            <w:vAlign w:val="center"/>
          </w:tcPr>
          <w:p w14:paraId="39B00E0D"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być dostarczony wraz z aktualną bazą PNA Poczty Polskiej lub wersją dostarczoną przez Zamawiającego.</w:t>
            </w:r>
          </w:p>
        </w:tc>
      </w:tr>
      <w:tr w:rsidR="00C00770" w:rsidRPr="00C00770" w14:paraId="3C37F494" w14:textId="77777777" w:rsidTr="007D1B50">
        <w:trPr>
          <w:trHeight w:val="7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A07F839"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25</w:t>
            </w:r>
          </w:p>
        </w:tc>
        <w:tc>
          <w:tcPr>
            <w:tcW w:w="8265" w:type="dxa"/>
            <w:tcBorders>
              <w:top w:val="nil"/>
              <w:left w:val="nil"/>
              <w:bottom w:val="single" w:sz="4" w:space="0" w:color="000000"/>
              <w:right w:val="single" w:sz="4" w:space="0" w:color="000000"/>
            </w:tcBorders>
            <w:vAlign w:val="bottom"/>
          </w:tcPr>
          <w:p w14:paraId="7ECA915F"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Przy budowie formularza aplikacyjnego, system musi umożliwiać wykorzystanie mechanizmu pól zależnych, który jest w pełni konfigurowalny przez administratora. Zależność pól buduje się na podstawie słownika z wartościami: Tak/Nie. Przykładowo dla wyboru wartości TAK system wyświetli dodane dla tej wartości dodatkowe pola, a dla wyboru NIE - nie wyświetli dodatkowych pól. </w:t>
            </w:r>
          </w:p>
        </w:tc>
      </w:tr>
      <w:tr w:rsidR="00C00770" w:rsidRPr="00C00770" w14:paraId="45EA3193"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9AEB066"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26</w:t>
            </w:r>
          </w:p>
        </w:tc>
        <w:tc>
          <w:tcPr>
            <w:tcW w:w="8265" w:type="dxa"/>
            <w:tcBorders>
              <w:top w:val="nil"/>
              <w:left w:val="nil"/>
              <w:bottom w:val="single" w:sz="4" w:space="0" w:color="000000"/>
              <w:right w:val="single" w:sz="4" w:space="0" w:color="000000"/>
            </w:tcBorders>
            <w:shd w:val="clear" w:color="auto" w:fill="FFFFFF"/>
            <w:vAlign w:val="center"/>
          </w:tcPr>
          <w:p w14:paraId="4DB222B4"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Przy budowie formularza aplikacyjnego, Administrator musi mieć możliwość definiowania zależności między polami, dzięki czemu formularze będą mogły dynamicznie dostosowywać się do wprowadzanych danych przez użytkownika. Przykładowo, jeśli użytkownik wybierze, że jest osobą niepełnosprawną, system automatycznie wyświetli dodatkowe pola do wypełnienia, takie jak określenie stopnia niepełnosprawności, kod niepełnosprawności oraz data obowiązywania orzeczenia.</w:t>
            </w:r>
          </w:p>
        </w:tc>
      </w:tr>
      <w:tr w:rsidR="00C00770" w:rsidRPr="00C00770" w14:paraId="72016183"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47CBA9B"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27</w:t>
            </w:r>
          </w:p>
        </w:tc>
        <w:tc>
          <w:tcPr>
            <w:tcW w:w="8265" w:type="dxa"/>
            <w:tcBorders>
              <w:top w:val="nil"/>
              <w:left w:val="nil"/>
              <w:bottom w:val="single" w:sz="4" w:space="0" w:color="000000"/>
              <w:right w:val="single" w:sz="4" w:space="0" w:color="000000"/>
            </w:tcBorders>
            <w:shd w:val="clear" w:color="auto" w:fill="FFFFFF"/>
            <w:vAlign w:val="center"/>
          </w:tcPr>
          <w:p w14:paraId="000F9CDC"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Formularz aplikacyjny musi umożliwiać kandydatom dodawanie różnego rodzaju dokumentów w ramach procesu rekrutacyjnego. Rodzaje dokumentów, które mogą być dodane, są definiowane przez administratora systemu lub osobę zarządzającą rekrutacją. Standardowo skonfigurowane dokumenty muszą obejmować minimum: świadectwo ukończenia szkoły lub dyplom ukończonej uczelni, skan wyników z matur, zdjęcie kandydata, skan dowodu osobistego – jeśli konieczny. </w:t>
            </w:r>
          </w:p>
        </w:tc>
      </w:tr>
      <w:tr w:rsidR="00C00770" w:rsidRPr="00C00770" w14:paraId="2CD9F44D"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A06C445"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28</w:t>
            </w:r>
          </w:p>
        </w:tc>
        <w:tc>
          <w:tcPr>
            <w:tcW w:w="8265" w:type="dxa"/>
            <w:tcBorders>
              <w:top w:val="nil"/>
              <w:left w:val="nil"/>
              <w:bottom w:val="single" w:sz="4" w:space="0" w:color="000000"/>
              <w:right w:val="single" w:sz="4" w:space="0" w:color="000000"/>
            </w:tcBorders>
            <w:shd w:val="clear" w:color="auto" w:fill="FFFFFF"/>
            <w:vAlign w:val="center"/>
          </w:tcPr>
          <w:p w14:paraId="30A45EE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System musi umożliwiać kandydatom, pobieranie różnego typu dokumentów takich jak: podanie na studia, czy umowa z Uczelnią. Szablony takich dokumentów są definiowane przez administratora systemu lub osobę zarządzającą rekrutacją. Kandydat pobierając taki dokument, dostanie dokument z wygenerowanymi jego danymi wprowadzonymi w aplikacji i wprowadzonymi w szablonie dokumentu. </w:t>
            </w:r>
          </w:p>
        </w:tc>
      </w:tr>
      <w:tr w:rsidR="00C00770" w:rsidRPr="00C00770" w14:paraId="39E0BA96"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07DF7C7"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29</w:t>
            </w:r>
          </w:p>
        </w:tc>
        <w:tc>
          <w:tcPr>
            <w:tcW w:w="8265" w:type="dxa"/>
            <w:tcBorders>
              <w:top w:val="nil"/>
              <w:left w:val="nil"/>
              <w:bottom w:val="single" w:sz="4" w:space="0" w:color="000000"/>
              <w:right w:val="single" w:sz="4" w:space="0" w:color="000000"/>
            </w:tcBorders>
            <w:shd w:val="clear" w:color="auto" w:fill="FFFFFF"/>
            <w:vAlign w:val="center"/>
          </w:tcPr>
          <w:p w14:paraId="3B9763E9"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pozwolić na wyszukiwanie przez kandydatów ofert np. wg takich parametrów jak: kierunki studiów, semestr, forma studiów, typ rekrutacji, kraj, wydział, język prowadzenia zajęć, poziom, lokalizacja, uzyskany tytuł zawodowy.</w:t>
            </w:r>
          </w:p>
        </w:tc>
      </w:tr>
      <w:tr w:rsidR="00C00770" w:rsidRPr="00C00770" w14:paraId="39AA02AA"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D62D744"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30</w:t>
            </w:r>
          </w:p>
        </w:tc>
        <w:tc>
          <w:tcPr>
            <w:tcW w:w="8265" w:type="dxa"/>
            <w:tcBorders>
              <w:top w:val="nil"/>
              <w:left w:val="nil"/>
              <w:bottom w:val="single" w:sz="4" w:space="0" w:color="000000"/>
              <w:right w:val="single" w:sz="4" w:space="0" w:color="000000"/>
            </w:tcBorders>
            <w:shd w:val="clear" w:color="auto" w:fill="FFFFFF"/>
            <w:vAlign w:val="center"/>
          </w:tcPr>
          <w:p w14:paraId="53E9568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powinien zapewniać portal kandydata umożliwiający minimum: rejestrację kandydata, wyszukiwanie i wybór ofert rekrutacyjnych, aplikowanie na wybrane oferty rekrutacyjne, wprowadzanie i edycję danych wymaganych w rekrutacji, udział w sondach, załączanie dokumenty wymaganych w rekrutacjach, przeglądanie zadań do wykonania w ramach procesów rekrutacyjnych, przesyłanie i odbieranie wiadomości dotyczących rekrutacji, dokonywanie płatności on-line, przeglądać informacje o płatnościach, przeprowadzenie wywiadu online.</w:t>
            </w:r>
          </w:p>
        </w:tc>
      </w:tr>
      <w:tr w:rsidR="00C00770" w:rsidRPr="00C00770" w14:paraId="60D965B4" w14:textId="77777777" w:rsidTr="007D1B50">
        <w:trPr>
          <w:trHeight w:val="1691"/>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A350A60"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31</w:t>
            </w:r>
          </w:p>
        </w:tc>
        <w:tc>
          <w:tcPr>
            <w:tcW w:w="8265" w:type="dxa"/>
            <w:tcBorders>
              <w:top w:val="nil"/>
              <w:left w:val="nil"/>
              <w:bottom w:val="single" w:sz="4" w:space="0" w:color="000000"/>
              <w:right w:val="single" w:sz="4" w:space="0" w:color="000000"/>
            </w:tcBorders>
            <w:shd w:val="clear" w:color="auto" w:fill="FFFFFF"/>
            <w:vAlign w:val="center"/>
          </w:tcPr>
          <w:p w14:paraId="6FDBDDD0"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rejestrację konta kandydata poprzez formularz rejestracyjny.</w:t>
            </w:r>
            <w:r w:rsidRPr="00C00770">
              <w:rPr>
                <w:rFonts w:ascii="Times New Roman" w:eastAsia="Aptos" w:hAnsi="Times New Roman" w:cs="Times New Roman"/>
                <w:color w:val="000000"/>
              </w:rPr>
              <w:br/>
              <w:t xml:space="preserve">Formularz rejestracyjny musi być w pełni konfigurowalny przez administratora systemu. Administrator ma możliwość dodawania, usuwania oraz modyfikowania pól dostępnych w formularzu. Formularz musi mieć możliwość wprowadzenia minimum pól podstawowych: </w:t>
            </w:r>
            <w:r w:rsidRPr="00C00770">
              <w:rPr>
                <w:rFonts w:ascii="Times New Roman" w:eastAsia="Aptos" w:hAnsi="Times New Roman" w:cs="Times New Roman"/>
                <w:color w:val="000000"/>
              </w:rPr>
              <w:br/>
              <w:t xml:space="preserve"> - Imię </w:t>
            </w:r>
            <w:r w:rsidRPr="00C00770">
              <w:rPr>
                <w:rFonts w:ascii="Times New Roman" w:eastAsia="Aptos" w:hAnsi="Times New Roman" w:cs="Times New Roman"/>
                <w:color w:val="000000"/>
              </w:rPr>
              <w:br/>
              <w:t xml:space="preserve"> - Nazwisko </w:t>
            </w:r>
            <w:r w:rsidRPr="00C00770">
              <w:rPr>
                <w:rFonts w:ascii="Times New Roman" w:eastAsia="Aptos" w:hAnsi="Times New Roman" w:cs="Times New Roman"/>
                <w:color w:val="000000"/>
              </w:rPr>
              <w:br/>
              <w:t xml:space="preserve"> - Adres e-mail</w:t>
            </w:r>
            <w:r w:rsidRPr="00C00770">
              <w:rPr>
                <w:rFonts w:ascii="Times New Roman" w:eastAsia="Aptos" w:hAnsi="Times New Roman" w:cs="Times New Roman"/>
                <w:color w:val="000000"/>
              </w:rPr>
              <w:br/>
              <w:t xml:space="preserve"> - Numer telefonu</w:t>
            </w:r>
            <w:r w:rsidRPr="00C00770">
              <w:rPr>
                <w:rFonts w:ascii="Times New Roman" w:eastAsia="Aptos" w:hAnsi="Times New Roman" w:cs="Times New Roman"/>
                <w:color w:val="000000"/>
              </w:rPr>
              <w:br/>
              <w:t xml:space="preserve"> - Obywatelstwo</w:t>
            </w:r>
            <w:r w:rsidRPr="00C00770">
              <w:rPr>
                <w:rFonts w:ascii="Times New Roman" w:eastAsia="Aptos" w:hAnsi="Times New Roman" w:cs="Times New Roman"/>
                <w:color w:val="000000"/>
              </w:rPr>
              <w:br/>
              <w:t xml:space="preserve"> - PESEL</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Z wyłączeniem pól podstawowych, administrator musi mieć możliwość oznaczenia poszczególnych pól w formularzu rejestracyjnym jako wymagane lub opcjonalne.</w:t>
            </w:r>
          </w:p>
        </w:tc>
      </w:tr>
      <w:tr w:rsidR="00C00770" w:rsidRPr="00C00770" w14:paraId="50D37E74"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F1F8F06"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32</w:t>
            </w:r>
          </w:p>
        </w:tc>
        <w:tc>
          <w:tcPr>
            <w:tcW w:w="8265" w:type="dxa"/>
            <w:tcBorders>
              <w:top w:val="nil"/>
              <w:left w:val="nil"/>
              <w:bottom w:val="single" w:sz="4" w:space="0" w:color="000000"/>
              <w:right w:val="single" w:sz="4" w:space="0" w:color="000000"/>
            </w:tcBorders>
            <w:shd w:val="clear" w:color="auto" w:fill="FFFFFF"/>
            <w:vAlign w:val="center"/>
          </w:tcPr>
          <w:p w14:paraId="48BE8A7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Pola wypełnione przez kandydata w formularzu rejestracyjnym muszą przenosić się automatycznie z danymi do pól w formularzu aplikacyjnym na wybraną ofertę rekrutacyjną w późniejszym etapie aplikowania.</w:t>
            </w:r>
          </w:p>
        </w:tc>
      </w:tr>
      <w:tr w:rsidR="00C00770" w:rsidRPr="00C00770" w14:paraId="17445628"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CA705F3"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33</w:t>
            </w:r>
          </w:p>
        </w:tc>
        <w:tc>
          <w:tcPr>
            <w:tcW w:w="8265" w:type="dxa"/>
            <w:tcBorders>
              <w:top w:val="nil"/>
              <w:left w:val="nil"/>
              <w:bottom w:val="single" w:sz="4" w:space="0" w:color="000000"/>
              <w:right w:val="single" w:sz="4" w:space="0" w:color="000000"/>
            </w:tcBorders>
            <w:shd w:val="clear" w:color="auto" w:fill="FFFFFF"/>
            <w:vAlign w:val="center"/>
          </w:tcPr>
          <w:p w14:paraId="0E9C2501"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Po wypełnieniu formularza rejestracyjnego, System musi utworzyć konto kandydata. Skutkuje to zapisaniem danych kandydata w systemie oraz umożliwieniem zalogowania do portalu kandydata, co pozwala m.in. przeglądanie ofert i aplikowanie na oferty rekrutacyjne.</w:t>
            </w:r>
          </w:p>
        </w:tc>
      </w:tr>
      <w:tr w:rsidR="00C00770" w:rsidRPr="00C00770" w14:paraId="5A32F86A"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3A9F840"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34</w:t>
            </w:r>
          </w:p>
        </w:tc>
        <w:tc>
          <w:tcPr>
            <w:tcW w:w="8265" w:type="dxa"/>
            <w:tcBorders>
              <w:top w:val="nil"/>
              <w:left w:val="nil"/>
              <w:bottom w:val="single" w:sz="4" w:space="0" w:color="000000"/>
              <w:right w:val="single" w:sz="4" w:space="0" w:color="000000"/>
            </w:tcBorders>
            <w:shd w:val="clear" w:color="auto" w:fill="FFFFFF"/>
            <w:vAlign w:val="center"/>
          </w:tcPr>
          <w:p w14:paraId="1AA5802D"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Formularz wyszukiwania ofert musi być konfigurowalny przez administratora systemu. Administrator ma możliwość włączania/wyłączania dostępnych filtrów wyszukiwania. Dostępne filtry: kierunek studiów, semestr, typ rekrutacji, kraj, wydział, opis, uczelnia, tytuł, tryb, rekrutacja, miasto.</w:t>
            </w:r>
          </w:p>
        </w:tc>
      </w:tr>
      <w:tr w:rsidR="00C00770" w:rsidRPr="00C00770" w14:paraId="3D3D5EA4" w14:textId="77777777" w:rsidTr="007D1B50">
        <w:trPr>
          <w:trHeight w:val="104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070F1F1"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35</w:t>
            </w:r>
          </w:p>
        </w:tc>
        <w:tc>
          <w:tcPr>
            <w:tcW w:w="8265" w:type="dxa"/>
            <w:tcBorders>
              <w:top w:val="nil"/>
              <w:left w:val="nil"/>
              <w:bottom w:val="single" w:sz="4" w:space="0" w:color="000000"/>
              <w:right w:val="single" w:sz="4" w:space="0" w:color="000000"/>
            </w:tcBorders>
            <w:shd w:val="clear" w:color="auto" w:fill="FFFFFF"/>
            <w:vAlign w:val="center"/>
          </w:tcPr>
          <w:p w14:paraId="37FE98EC"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tworzenie i konfigurację różnych elementów na panelu kandydata, takich jak hiperłącza, ikony oraz treści w formie kafelków, które są wyświetlane kandydatom. Uprawniony użytkownik musi mieć możliwość dodawania, edycji oraz zarządzania tymi elementami, co umożliwi dostosowanie interfejsu do indywidualnych potrzeb i preferencji Uczelni. Tworzenie i konfiguracja elementów jest mechanizmem globalnym i dotyczy wszystkich zakładek kandydata: Twoje rekrutacje, Wyszukaj kierunek, Wiadomości, Płatności. Nie ma możliwości konfigurowania każdej zakładki osobno.</w:t>
            </w:r>
          </w:p>
        </w:tc>
      </w:tr>
      <w:tr w:rsidR="00C00770" w:rsidRPr="00C00770" w14:paraId="785573B8"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664894D"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36</w:t>
            </w:r>
          </w:p>
        </w:tc>
        <w:tc>
          <w:tcPr>
            <w:tcW w:w="8265" w:type="dxa"/>
            <w:tcBorders>
              <w:top w:val="nil"/>
              <w:left w:val="nil"/>
              <w:bottom w:val="single" w:sz="4" w:space="0" w:color="000000"/>
              <w:right w:val="single" w:sz="4" w:space="0" w:color="000000"/>
            </w:tcBorders>
            <w:shd w:val="clear" w:color="auto" w:fill="FFFFFF"/>
            <w:vAlign w:val="center"/>
          </w:tcPr>
          <w:p w14:paraId="09F43301"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Uprawniony użytkownik może dodawać dokumenty do profilu kandydata. Przy dodawaniu dokumentu określa jego Typ (kategoria w systemie np. certyfikat), załącza odpowiedni Plik. </w:t>
            </w:r>
          </w:p>
        </w:tc>
      </w:tr>
      <w:tr w:rsidR="00C00770" w:rsidRPr="00C00770" w14:paraId="07D9CAA5"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1454931"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37</w:t>
            </w:r>
          </w:p>
        </w:tc>
        <w:tc>
          <w:tcPr>
            <w:tcW w:w="8265" w:type="dxa"/>
            <w:tcBorders>
              <w:top w:val="nil"/>
              <w:left w:val="nil"/>
              <w:bottom w:val="single" w:sz="4" w:space="0" w:color="000000"/>
              <w:right w:val="single" w:sz="4" w:space="0" w:color="000000"/>
            </w:tcBorders>
            <w:shd w:val="clear" w:color="auto" w:fill="FFFFFF"/>
            <w:vAlign w:val="center"/>
          </w:tcPr>
          <w:p w14:paraId="5A158D47"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Rekruter ma możliwość dodania/usunięcie Tagu z profilu kandydata.</w:t>
            </w:r>
          </w:p>
        </w:tc>
      </w:tr>
      <w:tr w:rsidR="00C00770" w:rsidRPr="00C00770" w14:paraId="0C4F4C2E"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93FBF75"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38</w:t>
            </w:r>
          </w:p>
        </w:tc>
        <w:tc>
          <w:tcPr>
            <w:tcW w:w="8265" w:type="dxa"/>
            <w:tcBorders>
              <w:top w:val="nil"/>
              <w:left w:val="nil"/>
              <w:bottom w:val="single" w:sz="4" w:space="0" w:color="000000"/>
              <w:right w:val="single" w:sz="4" w:space="0" w:color="000000"/>
            </w:tcBorders>
            <w:shd w:val="clear" w:color="auto" w:fill="FFFFFF"/>
            <w:vAlign w:val="center"/>
          </w:tcPr>
          <w:p w14:paraId="2DA0C917"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Uprawniony użytkownik ma możliwość dodania notatek do profilu kandydata oraz wydruk załączonych notatek</w:t>
            </w:r>
          </w:p>
        </w:tc>
      </w:tr>
      <w:tr w:rsidR="00C00770" w:rsidRPr="00C00770" w14:paraId="7265E3FD" w14:textId="77777777" w:rsidTr="007D1B50">
        <w:trPr>
          <w:trHeight w:val="416"/>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92A2580"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39</w:t>
            </w:r>
          </w:p>
        </w:tc>
        <w:tc>
          <w:tcPr>
            <w:tcW w:w="8265" w:type="dxa"/>
            <w:tcBorders>
              <w:top w:val="nil"/>
              <w:left w:val="nil"/>
              <w:bottom w:val="single" w:sz="4" w:space="0" w:color="000000"/>
              <w:right w:val="single" w:sz="4" w:space="0" w:color="000000"/>
            </w:tcBorders>
            <w:shd w:val="clear" w:color="auto" w:fill="FFFFFF"/>
            <w:vAlign w:val="center"/>
          </w:tcPr>
          <w:p w14:paraId="40ED807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oferować funkcjonalność w zakresie komunikacji z kandydatami poprzez minimum następujące kanały:</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 xml:space="preserve"> - Panel wiadomości na portalu kandydata: Kandydaci mogą otrzymywać i wysyłać wiadomości bezpośrednio w swoim panelu użytkownika na portalu rekrutacyjnym.</w:t>
            </w:r>
            <w:r w:rsidRPr="00C00770">
              <w:rPr>
                <w:rFonts w:ascii="Times New Roman" w:eastAsia="Aptos" w:hAnsi="Times New Roman" w:cs="Times New Roman"/>
                <w:color w:val="000000"/>
              </w:rPr>
              <w:br/>
              <w:t xml:space="preserve"> - E-mail: System musi umożliwiać wysyłanie wiadomości e-mail do kandydatów na adresy podane podczas rejestracji.</w:t>
            </w:r>
            <w:r w:rsidRPr="00C00770">
              <w:rPr>
                <w:rFonts w:ascii="Times New Roman" w:eastAsia="Aptos" w:hAnsi="Times New Roman" w:cs="Times New Roman"/>
                <w:color w:val="000000"/>
              </w:rPr>
              <w:br/>
              <w:t xml:space="preserve"> </w:t>
            </w:r>
            <w:r w:rsidRPr="00C00770">
              <w:rPr>
                <w:rFonts w:ascii="Times New Roman" w:eastAsia="Aptos" w:hAnsi="Times New Roman" w:cs="Times New Roman"/>
                <w:color w:val="000000"/>
              </w:rPr>
              <w:br/>
              <w:t xml:space="preserve">System powinien także mieć możliwość integracji z bramką SMS, dzięki której do kandydatów będą również wysyłanie wiadomości SMS na numery telefonów zarejestrowane w systemie. System musi być w pełni zintegrowany minimum z dwoma dostawcami: sms.api.pl oraz serwersms.pl. Wykup abonamentu na wybranej platformie pozostaje w gestii Zamawiającego i nie jest przedmiotem dostawy. </w:t>
            </w:r>
          </w:p>
        </w:tc>
      </w:tr>
      <w:tr w:rsidR="00C00770" w:rsidRPr="00C00770" w14:paraId="22164BC8" w14:textId="77777777" w:rsidTr="007D1B50">
        <w:trPr>
          <w:trHeight w:val="20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9E858CC"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40</w:t>
            </w:r>
          </w:p>
        </w:tc>
        <w:tc>
          <w:tcPr>
            <w:tcW w:w="8265" w:type="dxa"/>
            <w:tcBorders>
              <w:top w:val="nil"/>
              <w:left w:val="nil"/>
              <w:bottom w:val="single" w:sz="4" w:space="0" w:color="000000"/>
              <w:right w:val="single" w:sz="4" w:space="0" w:color="000000"/>
            </w:tcBorders>
            <w:shd w:val="clear" w:color="auto" w:fill="FFFFFF"/>
            <w:vAlign w:val="center"/>
          </w:tcPr>
          <w:p w14:paraId="71A3558F"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Szablony wiadomości w systemie muszą być w pełni konfigurowalne. System musi udostępnić w standardzie zdefiniowane powiadomienia minimum w zakresie:</w:t>
            </w:r>
            <w:r w:rsidRPr="00C00770">
              <w:rPr>
                <w:rFonts w:ascii="Times New Roman" w:eastAsia="Aptos" w:hAnsi="Times New Roman" w:cs="Times New Roman"/>
                <w:color w:val="000000"/>
              </w:rPr>
              <w:br/>
              <w:t xml:space="preserve"> - Powiadomienie informujące o aktywacji konta kandydata; </w:t>
            </w:r>
            <w:r w:rsidRPr="00C00770">
              <w:rPr>
                <w:rFonts w:ascii="Times New Roman" w:eastAsia="Aptos" w:hAnsi="Times New Roman" w:cs="Times New Roman"/>
                <w:color w:val="000000"/>
              </w:rPr>
              <w:br/>
              <w:t xml:space="preserve"> - Powiadomienie wysyłające link aktywacyjny do kandydata;</w:t>
            </w:r>
            <w:r w:rsidRPr="00C00770">
              <w:rPr>
                <w:rFonts w:ascii="Times New Roman" w:eastAsia="Aptos" w:hAnsi="Times New Roman" w:cs="Times New Roman"/>
                <w:color w:val="000000"/>
              </w:rPr>
              <w:br/>
              <w:t xml:space="preserve"> - Powiadomienie wysyłające link do zmiany hasła kandydata;</w:t>
            </w:r>
            <w:r w:rsidRPr="00C00770">
              <w:rPr>
                <w:rFonts w:ascii="Times New Roman" w:eastAsia="Aptos" w:hAnsi="Times New Roman" w:cs="Times New Roman"/>
                <w:color w:val="000000"/>
              </w:rPr>
              <w:br/>
              <w:t xml:space="preserve"> - Powiadomienie wysyłające informację do kandydatów o zmianie statusu kandydata;</w:t>
            </w:r>
            <w:r w:rsidRPr="00C00770">
              <w:rPr>
                <w:rFonts w:ascii="Times New Roman" w:eastAsia="Aptos" w:hAnsi="Times New Roman" w:cs="Times New Roman"/>
                <w:color w:val="000000"/>
              </w:rPr>
              <w:br/>
              <w:t xml:space="preserve"> - Powiadomienie wysyłające informację do kandydatów o zakończonej rekrutacji; </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lastRenderedPageBreak/>
              <w:t xml:space="preserve"> - Powiadomienie wysyłające informację do obserwatorów o nowej aplikacji kandydata;</w:t>
            </w:r>
            <w:r w:rsidRPr="00C00770">
              <w:rPr>
                <w:rFonts w:ascii="Times New Roman" w:eastAsia="Aptos" w:hAnsi="Times New Roman" w:cs="Times New Roman"/>
                <w:color w:val="000000"/>
              </w:rPr>
              <w:br/>
              <w:t xml:space="preserve"> - Powiadomienie wysyłające informację do obserwatorów o zakończonej rekrutacji;</w:t>
            </w:r>
          </w:p>
        </w:tc>
      </w:tr>
      <w:tr w:rsidR="00C00770" w:rsidRPr="00C00770" w14:paraId="47BAFA05"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C6602C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41</w:t>
            </w:r>
          </w:p>
        </w:tc>
        <w:tc>
          <w:tcPr>
            <w:tcW w:w="8265" w:type="dxa"/>
            <w:tcBorders>
              <w:top w:val="nil"/>
              <w:left w:val="nil"/>
              <w:bottom w:val="single" w:sz="4" w:space="0" w:color="000000"/>
              <w:right w:val="single" w:sz="4" w:space="0" w:color="000000"/>
            </w:tcBorders>
            <w:shd w:val="clear" w:color="auto" w:fill="FFFFFF"/>
            <w:vAlign w:val="center"/>
          </w:tcPr>
          <w:p w14:paraId="0086A029"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Szablony wiadomości powinny móc zawierać pola dynamiczne (np. [KandydatImie], [KandydatNazwisko], [KandydatStatus]), które są automatycznie uzupełniane przez system na podstawie danych kandydata. System musi zostać dostarczony z listą predefiniowanych pól dynamicznych, które mogą zostać wykorzystane podczas edycji szablonów wiadomości </w:t>
            </w:r>
          </w:p>
        </w:tc>
      </w:tr>
      <w:tr w:rsidR="00C00770" w:rsidRPr="00C00770" w14:paraId="4371FE21"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B166356"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42</w:t>
            </w:r>
          </w:p>
        </w:tc>
        <w:tc>
          <w:tcPr>
            <w:tcW w:w="8265" w:type="dxa"/>
            <w:tcBorders>
              <w:top w:val="nil"/>
              <w:left w:val="nil"/>
              <w:bottom w:val="single" w:sz="4" w:space="0" w:color="000000"/>
              <w:right w:val="single" w:sz="4" w:space="0" w:color="000000"/>
            </w:tcBorders>
            <w:shd w:val="clear" w:color="auto" w:fill="FFFFFF"/>
            <w:vAlign w:val="center"/>
          </w:tcPr>
          <w:p w14:paraId="54EDD78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Każdy szablon może być wykorzystywany w różnych kanałach komunikacji: jako wiadomość w panelu kandydata, e-mail lub SMS.</w:t>
            </w:r>
          </w:p>
        </w:tc>
      </w:tr>
      <w:tr w:rsidR="00C00770" w:rsidRPr="00C00770" w14:paraId="5E26B460"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72F18A6"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43</w:t>
            </w:r>
          </w:p>
        </w:tc>
        <w:tc>
          <w:tcPr>
            <w:tcW w:w="8265" w:type="dxa"/>
            <w:tcBorders>
              <w:top w:val="nil"/>
              <w:left w:val="nil"/>
              <w:bottom w:val="single" w:sz="4" w:space="0" w:color="000000"/>
              <w:right w:val="single" w:sz="4" w:space="0" w:color="000000"/>
            </w:tcBorders>
            <w:shd w:val="clear" w:color="auto" w:fill="FFFFFF"/>
            <w:vAlign w:val="center"/>
          </w:tcPr>
          <w:p w14:paraId="34D157E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zarządzanie priorytetem powiadomień, co umożliwia dostosowanie kolejności wysyłania wiadomości w zależności od ich ważności. W systemie muszą być zastosowane minimum 3 priorytety powiadomień: niski, średni, wysoki. W zależności od priorytetu wiadomości mogą być wysyłane w różnych interwałach czasu, np. priorytet wysoki - wysyłane do 15 minut od momentu dodania do kolejki, średni - wysyłane - do godziny czasu od momentu dodania do kolejki, niski - wysyłane raz dziennie w godzinach nocnych.</w:t>
            </w:r>
          </w:p>
        </w:tc>
      </w:tr>
      <w:tr w:rsidR="00C00770" w:rsidRPr="00C00770" w14:paraId="4378EEC2"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DE2B732"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44</w:t>
            </w:r>
          </w:p>
        </w:tc>
        <w:tc>
          <w:tcPr>
            <w:tcW w:w="8265" w:type="dxa"/>
            <w:tcBorders>
              <w:top w:val="nil"/>
              <w:left w:val="nil"/>
              <w:bottom w:val="single" w:sz="4" w:space="0" w:color="000000"/>
              <w:right w:val="single" w:sz="4" w:space="0" w:color="000000"/>
            </w:tcBorders>
            <w:shd w:val="clear" w:color="auto" w:fill="FFFFFF"/>
            <w:vAlign w:val="center"/>
          </w:tcPr>
          <w:p w14:paraId="4D9AB75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Uprawniony użytkownik może wysłać wiadomość do kandydatów przy pomocy kreatora wysyłania wiadomości. Kreator przechodzi przez kolejne etapy: Wybierz kandydatów (wybieranie adresatów), Wybierz szablon (wybieranie szablonu wiadomości), Podsumowanie (podsumowanie stworzonej wiadomości), Potwierdzenie (potwierdzenie wysłania wiadomości).</w:t>
            </w:r>
          </w:p>
        </w:tc>
      </w:tr>
      <w:tr w:rsidR="00C00770" w:rsidRPr="00C00770" w14:paraId="31698A5B"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116C5402"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45</w:t>
            </w:r>
          </w:p>
        </w:tc>
        <w:tc>
          <w:tcPr>
            <w:tcW w:w="8265" w:type="dxa"/>
            <w:tcBorders>
              <w:top w:val="nil"/>
              <w:left w:val="nil"/>
              <w:bottom w:val="single" w:sz="4" w:space="0" w:color="000000"/>
              <w:right w:val="single" w:sz="4" w:space="0" w:color="000000"/>
            </w:tcBorders>
            <w:shd w:val="clear" w:color="auto" w:fill="FFFFFF"/>
            <w:vAlign w:val="center"/>
          </w:tcPr>
          <w:p w14:paraId="03DF87CE"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Uprawniony użytkownik musi mieć możliwość wyszukania kandydata używając różnych kombinacji opcji wyszukiwania. Zaczynając np. od następujących pól: imię, nazwisko, data rejestracji, data aplikacji (od, do), status kandydata, lokalizacja, tag, ocena kandydata, kierunek studiów, ranking, obywatelstwo. </w:t>
            </w:r>
          </w:p>
        </w:tc>
      </w:tr>
      <w:tr w:rsidR="00C00770" w:rsidRPr="00C00770" w14:paraId="76A88ADC"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8ED9874"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46</w:t>
            </w:r>
          </w:p>
        </w:tc>
        <w:tc>
          <w:tcPr>
            <w:tcW w:w="8265" w:type="dxa"/>
            <w:tcBorders>
              <w:top w:val="nil"/>
              <w:left w:val="nil"/>
              <w:bottom w:val="single" w:sz="4" w:space="0" w:color="000000"/>
              <w:right w:val="single" w:sz="4" w:space="0" w:color="000000"/>
            </w:tcBorders>
            <w:shd w:val="clear" w:color="auto" w:fill="FFFFFF"/>
            <w:vAlign w:val="center"/>
          </w:tcPr>
          <w:p w14:paraId="0DFE7A5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przeglądanie bazy kandydatów w minimum dwóch wariantach:</w:t>
            </w:r>
            <w:r w:rsidRPr="00C00770">
              <w:rPr>
                <w:rFonts w:ascii="Times New Roman" w:eastAsia="Aptos" w:hAnsi="Times New Roman" w:cs="Times New Roman"/>
                <w:color w:val="000000"/>
              </w:rPr>
              <w:br/>
              <w:t xml:space="preserve"> - Baza kandydatów związanych z konkretną ofertą rekrutacyjną.</w:t>
            </w:r>
            <w:r w:rsidRPr="00C00770">
              <w:rPr>
                <w:rFonts w:ascii="Times New Roman" w:eastAsia="Aptos" w:hAnsi="Times New Roman" w:cs="Times New Roman"/>
                <w:color w:val="000000"/>
              </w:rPr>
              <w:br/>
              <w:t xml:space="preserve"> - Ogólna baza kandydatów, obejmująca wszystkich kandydatów niezależnie od oferty.</w:t>
            </w:r>
          </w:p>
        </w:tc>
      </w:tr>
      <w:tr w:rsidR="00C00770" w:rsidRPr="00C00770" w14:paraId="26083DB9" w14:textId="77777777" w:rsidTr="007D1B50">
        <w:trPr>
          <w:trHeight w:val="183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AE414A8"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47</w:t>
            </w:r>
          </w:p>
        </w:tc>
        <w:tc>
          <w:tcPr>
            <w:tcW w:w="8265" w:type="dxa"/>
            <w:tcBorders>
              <w:top w:val="nil"/>
              <w:left w:val="nil"/>
              <w:bottom w:val="single" w:sz="4" w:space="0" w:color="000000"/>
              <w:right w:val="single" w:sz="4" w:space="0" w:color="000000"/>
            </w:tcBorders>
            <w:vAlign w:val="bottom"/>
          </w:tcPr>
          <w:p w14:paraId="5AF938E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użytkownikom pełną personalizację widoku karty kandydata, co pozwala na lepsze dostosowanie procesu rekrutacyjnego do specyficznych potrzeb i preferencji rekrutera. Funkcja "Informacje na karcie" oferuje intuicyjny interfejs, który umożliwia wybór danych, jakie mają być wyświetlane bezpośrednio na karcie kandydata.</w:t>
            </w:r>
            <w:r w:rsidRPr="00C00770">
              <w:rPr>
                <w:rFonts w:ascii="Times New Roman" w:eastAsia="Aptos" w:hAnsi="Times New Roman" w:cs="Times New Roman"/>
                <w:color w:val="000000"/>
              </w:rPr>
              <w:br/>
              <w:t>Możliwość sterowania informacjami na karcie dotyczy pól podstawowych:</w:t>
            </w:r>
            <w:r w:rsidRPr="00C00770">
              <w:rPr>
                <w:rFonts w:ascii="Times New Roman" w:eastAsia="Aptos" w:hAnsi="Times New Roman" w:cs="Times New Roman"/>
                <w:color w:val="000000"/>
              </w:rPr>
              <w:br/>
              <w:t>email, numer telefonu, ID kandydata, Data urodzenia, data aplikacji, poziom studiów, forma, język, uczelnia, status, tagi, pozycja w rankingu, punkty, decyzja</w:t>
            </w:r>
            <w:r w:rsidRPr="00C00770">
              <w:rPr>
                <w:rFonts w:ascii="Times New Roman" w:eastAsia="Aptos" w:hAnsi="Times New Roman" w:cs="Times New Roman"/>
                <w:color w:val="000000"/>
              </w:rPr>
              <w:br/>
              <w:t>oraz statystycznych:</w:t>
            </w:r>
            <w:r w:rsidRPr="00C00770">
              <w:rPr>
                <w:rFonts w:ascii="Times New Roman" w:eastAsia="Aptos" w:hAnsi="Times New Roman" w:cs="Times New Roman"/>
                <w:color w:val="000000"/>
              </w:rPr>
              <w:br/>
              <w:t>wiadomości, zadania, certyfikaty, notatki, płatności, wyniki z KReM</w:t>
            </w:r>
            <w:r w:rsidRPr="00C00770">
              <w:rPr>
                <w:rFonts w:ascii="Times New Roman" w:eastAsia="Aptos" w:hAnsi="Times New Roman" w:cs="Times New Roman"/>
                <w:color w:val="000000"/>
              </w:rPr>
              <w:br/>
              <w:t xml:space="preserve">Widok informacji na karcie jest zapisywany na użytkowniku. Każdy użytkownik </w:t>
            </w:r>
            <w:r w:rsidRPr="00C00770">
              <w:rPr>
                <w:rFonts w:ascii="Times New Roman" w:eastAsia="Aptos" w:hAnsi="Times New Roman" w:cs="Times New Roman"/>
                <w:color w:val="000000"/>
              </w:rPr>
              <w:lastRenderedPageBreak/>
              <w:t xml:space="preserve">posiadający dostęp do karty kandydata może skonfigurować informacje wedle własnych potrzeb. </w:t>
            </w:r>
          </w:p>
        </w:tc>
      </w:tr>
      <w:tr w:rsidR="00C00770" w:rsidRPr="00C00770" w14:paraId="2F903F33" w14:textId="77777777" w:rsidTr="007D1B50">
        <w:trPr>
          <w:trHeight w:val="557"/>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534B335"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48</w:t>
            </w:r>
          </w:p>
        </w:tc>
        <w:tc>
          <w:tcPr>
            <w:tcW w:w="8265" w:type="dxa"/>
            <w:tcBorders>
              <w:top w:val="nil"/>
              <w:left w:val="nil"/>
              <w:bottom w:val="single" w:sz="4" w:space="0" w:color="000000"/>
              <w:right w:val="single" w:sz="4" w:space="0" w:color="000000"/>
            </w:tcBorders>
            <w:shd w:val="clear" w:color="auto" w:fill="FFFFFF"/>
            <w:vAlign w:val="center"/>
          </w:tcPr>
          <w:p w14:paraId="71CBB94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oferować szeroki zakres filtrów, które pozwalają na selekcję kandydatów według różnych kryteriów. Użytkownicy mogą filtrować kandydatów na podstawie takich parametrów jak:, terminy, dane z KReM, decyzje rekrutacyjne, program studiów, kandydaci, kody promocyjne, źródło aplikacji, agencje, certyfikaty, wiadomości, status aplikacji, obywatelstwo, tagi, faktury/płatności, wywiad online, ranking.</w:t>
            </w:r>
          </w:p>
        </w:tc>
      </w:tr>
      <w:tr w:rsidR="00C00770" w:rsidRPr="00C00770" w14:paraId="74926F0B" w14:textId="77777777" w:rsidTr="007D1B50">
        <w:trPr>
          <w:trHeight w:val="53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BD54FFC"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49</w:t>
            </w:r>
          </w:p>
        </w:tc>
        <w:tc>
          <w:tcPr>
            <w:tcW w:w="8265" w:type="dxa"/>
            <w:tcBorders>
              <w:top w:val="nil"/>
              <w:left w:val="nil"/>
              <w:bottom w:val="single" w:sz="4" w:space="0" w:color="000000"/>
              <w:right w:val="single" w:sz="4" w:space="0" w:color="000000"/>
            </w:tcBorders>
            <w:vAlign w:val="bottom"/>
          </w:tcPr>
          <w:p w14:paraId="516A42D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W bazie kandydatów w systemie, muszą być dostępne filtry w formie rozwijanych list i umożliwiają precyzyjne określenie grupy kandydatów, którzy spełniają określone kryteria. Użytkownik ma możliwość ukrycia całego panelu z filtrami, jak i ukrycia pojedynczych filtrów, zapewniając sobie widok dopasowanych filtrów.</w:t>
            </w:r>
          </w:p>
        </w:tc>
      </w:tr>
      <w:tr w:rsidR="00C00770" w:rsidRPr="00C00770" w14:paraId="349F7EBC"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0BAE365"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50</w:t>
            </w:r>
          </w:p>
        </w:tc>
        <w:tc>
          <w:tcPr>
            <w:tcW w:w="8265" w:type="dxa"/>
            <w:tcBorders>
              <w:top w:val="nil"/>
              <w:left w:val="nil"/>
              <w:bottom w:val="single" w:sz="4" w:space="0" w:color="000000"/>
              <w:right w:val="single" w:sz="4" w:space="0" w:color="000000"/>
            </w:tcBorders>
            <w:shd w:val="clear" w:color="auto" w:fill="FFFFFF"/>
            <w:vAlign w:val="center"/>
          </w:tcPr>
          <w:p w14:paraId="0CB270D6"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oferować różne opcje sortowania kandydatów w bazie kandydatów. Minimum musi być dostępne sortowanie według daty rejestracji, nazwiska, obywatelstwa, daty aplikacji, oraz pozycji w rankingu. Sortowanie może być wykonywane zarówno w kolejności rosnącej (np. od A do Z, od najstarszych do najnowszych) jak i malejącej (np. od Z do A, od najnowszych do najstarszych).</w:t>
            </w:r>
          </w:p>
        </w:tc>
      </w:tr>
      <w:tr w:rsidR="00C00770" w:rsidRPr="00C00770" w14:paraId="50E20F72"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5CDC697"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51</w:t>
            </w:r>
          </w:p>
        </w:tc>
        <w:tc>
          <w:tcPr>
            <w:tcW w:w="8265" w:type="dxa"/>
            <w:tcBorders>
              <w:top w:val="nil"/>
              <w:left w:val="nil"/>
              <w:bottom w:val="single" w:sz="4" w:space="0" w:color="000000"/>
              <w:right w:val="single" w:sz="4" w:space="0" w:color="000000"/>
            </w:tcBorders>
            <w:shd w:val="clear" w:color="auto" w:fill="FFFFFF"/>
            <w:vAlign w:val="center"/>
          </w:tcPr>
          <w:p w14:paraId="224875F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zapewniać operacje zbiorcze na kandydatach, minimum w zakresie: eksport danych, wysyłanie wiadomości, zmiana statusu, dodawanie i usuwanie tagów, generowanie decyzji o przyjęciu i nieprzyjęciu.</w:t>
            </w:r>
          </w:p>
        </w:tc>
      </w:tr>
      <w:tr w:rsidR="00C00770" w:rsidRPr="00C00770" w14:paraId="74064E54" w14:textId="77777777" w:rsidTr="007D1B50">
        <w:trPr>
          <w:trHeight w:val="260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B776148"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52</w:t>
            </w:r>
          </w:p>
        </w:tc>
        <w:tc>
          <w:tcPr>
            <w:tcW w:w="8265" w:type="dxa"/>
            <w:tcBorders>
              <w:top w:val="nil"/>
              <w:left w:val="nil"/>
              <w:bottom w:val="single" w:sz="4" w:space="0" w:color="000000"/>
              <w:right w:val="single" w:sz="4" w:space="0" w:color="000000"/>
            </w:tcBorders>
            <w:vAlign w:val="center"/>
          </w:tcPr>
          <w:p w14:paraId="7DDBCAF7"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udostępniać rozbudowany widok karty kandydata, która jest dostępna dla osób zarządzających procesem rekrutacji. Karta kandydata musi być podzielona na sekcje, co umożliwia łatwe przeglądanie i zarządzanie danymi kandydata. Karta prezentować zawierać minimum:</w:t>
            </w:r>
            <w:r w:rsidRPr="00C00770">
              <w:rPr>
                <w:rFonts w:ascii="Times New Roman" w:eastAsia="Aptos" w:hAnsi="Times New Roman" w:cs="Times New Roman"/>
                <w:color w:val="000000"/>
              </w:rPr>
              <w:br/>
            </w:r>
            <w:r w:rsidRPr="00C00770">
              <w:rPr>
                <w:rFonts w:ascii="Times New Roman" w:eastAsia="Aptos" w:hAnsi="Times New Roman" w:cs="Times New Roman"/>
                <w:b/>
                <w:color w:val="000000"/>
              </w:rPr>
              <w:t xml:space="preserve"> -</w:t>
            </w:r>
            <w:r w:rsidRPr="00C00770">
              <w:rPr>
                <w:rFonts w:ascii="Times New Roman" w:eastAsia="Aptos" w:hAnsi="Times New Roman" w:cs="Times New Roman"/>
                <w:color w:val="000000"/>
              </w:rPr>
              <w:t xml:space="preserve"> Dane podstawowe: zawierają podstawowe informacje o kandydacie, takie jak imię, nazwisko, email, numer telefonu, ID kandydata, obywatelstwo oraz pola pobierane z formularza rejestracyjnego oraz aplikacyjnego</w:t>
            </w:r>
            <w:r w:rsidRPr="00C00770">
              <w:rPr>
                <w:rFonts w:ascii="Times New Roman" w:eastAsia="Aptos" w:hAnsi="Times New Roman" w:cs="Times New Roman"/>
                <w:color w:val="000000"/>
              </w:rPr>
              <w:br/>
              <w:t xml:space="preserve"> - Wykształcenie: sekcja, w której są zgromadzone informacje dotyczące edukacji kandydata.</w:t>
            </w:r>
            <w:r w:rsidRPr="00C00770">
              <w:rPr>
                <w:rFonts w:ascii="Times New Roman" w:eastAsia="Aptos" w:hAnsi="Times New Roman" w:cs="Times New Roman"/>
                <w:color w:val="000000"/>
              </w:rPr>
              <w:br/>
              <w:t xml:space="preserve"> - Dokumenty: sekcja zawiera wszystkie dokumenty przesłane przez kandydata, zaświadczenie lekarskie, skany innych dokumentów</w:t>
            </w:r>
            <w:r w:rsidRPr="00C00770">
              <w:rPr>
                <w:rFonts w:ascii="Times New Roman" w:eastAsia="Aptos" w:hAnsi="Times New Roman" w:cs="Times New Roman"/>
                <w:color w:val="000000"/>
              </w:rPr>
              <w:br/>
              <w:t xml:space="preserve"> - Zadania: umożliwia przeglądanie i zarządzanie zadaniami przydzielonymi kandydatowi w trakcie procesu rekrutacji.</w:t>
            </w:r>
            <w:r w:rsidRPr="00C00770">
              <w:rPr>
                <w:rFonts w:ascii="Times New Roman" w:eastAsia="Aptos" w:hAnsi="Times New Roman" w:cs="Times New Roman"/>
                <w:color w:val="000000"/>
              </w:rPr>
              <w:br/>
              <w:t xml:space="preserve"> - Płatności: sekcje te zawierają informacje na temat opłat, które kandydat wniósł lub ma do wniesienia.</w:t>
            </w:r>
            <w:r w:rsidRPr="00C00770">
              <w:rPr>
                <w:rFonts w:ascii="Times New Roman" w:eastAsia="Aptos" w:hAnsi="Times New Roman" w:cs="Times New Roman"/>
                <w:color w:val="000000"/>
              </w:rPr>
              <w:br/>
              <w:t xml:space="preserve"> - Oceny/Ranking: informacje dotyczące ocen kandydata i jego pozycji w rankingu rekrutacyjnym.</w:t>
            </w:r>
            <w:r w:rsidRPr="00C00770">
              <w:rPr>
                <w:rFonts w:ascii="Times New Roman" w:eastAsia="Aptos" w:hAnsi="Times New Roman" w:cs="Times New Roman"/>
                <w:color w:val="000000"/>
              </w:rPr>
              <w:br/>
              <w:t xml:space="preserve"> - Historia: sekcja zawiera zapis wszystkich działań wykonanych na koncie kandydata w systemie, co umożliwia śledzenie postępów rekrutacji.</w:t>
            </w:r>
          </w:p>
        </w:tc>
      </w:tr>
      <w:tr w:rsidR="00C00770" w:rsidRPr="00C00770" w14:paraId="43092144"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0F7DC3C"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53</w:t>
            </w:r>
          </w:p>
        </w:tc>
        <w:tc>
          <w:tcPr>
            <w:tcW w:w="8265" w:type="dxa"/>
            <w:tcBorders>
              <w:top w:val="nil"/>
              <w:left w:val="nil"/>
              <w:bottom w:val="single" w:sz="4" w:space="0" w:color="000000"/>
              <w:right w:val="single" w:sz="4" w:space="0" w:color="000000"/>
            </w:tcBorders>
            <w:shd w:val="clear" w:color="auto" w:fill="FFFFFF"/>
            <w:vAlign w:val="center"/>
          </w:tcPr>
          <w:p w14:paraId="2FC8BD0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W ramach funkcji kwalifikacji w systemie, administrator powinien móc dodawać, edytować lub usuwać wzory przeliczania wyników matur, które będą stosowane do oceny kandydatów. System automatycznie wykorzystuje zdefiniowane wzory do przeliczenia punktów wprowadzonych przez kandydatów, zapewniając jednolitość oceniania.</w:t>
            </w:r>
          </w:p>
        </w:tc>
      </w:tr>
      <w:tr w:rsidR="00C00770" w:rsidRPr="00C00770" w14:paraId="3088934D"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04E187A"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54</w:t>
            </w:r>
          </w:p>
        </w:tc>
        <w:tc>
          <w:tcPr>
            <w:tcW w:w="8265" w:type="dxa"/>
            <w:tcBorders>
              <w:top w:val="nil"/>
              <w:left w:val="nil"/>
              <w:bottom w:val="single" w:sz="4" w:space="0" w:color="000000"/>
              <w:right w:val="single" w:sz="4" w:space="0" w:color="000000"/>
            </w:tcBorders>
            <w:shd w:val="clear" w:color="auto" w:fill="FFFFFF"/>
            <w:vAlign w:val="center"/>
          </w:tcPr>
          <w:p w14:paraId="5F0DD3F0"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generowanie rankingu kandydatów na podstawie uzyskanych punktów, które są obliczane zgodnie z zdefiniowanymi w systemie kwalifikacjami.</w:t>
            </w:r>
          </w:p>
        </w:tc>
      </w:tr>
      <w:tr w:rsidR="00C00770" w:rsidRPr="00C00770" w14:paraId="58E4158C"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287C725"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55</w:t>
            </w:r>
          </w:p>
        </w:tc>
        <w:tc>
          <w:tcPr>
            <w:tcW w:w="8265" w:type="dxa"/>
            <w:tcBorders>
              <w:top w:val="nil"/>
              <w:left w:val="nil"/>
              <w:bottom w:val="single" w:sz="4" w:space="0" w:color="000000"/>
              <w:right w:val="single" w:sz="4" w:space="0" w:color="000000"/>
            </w:tcBorders>
            <w:shd w:val="clear" w:color="auto" w:fill="FFFFFF"/>
            <w:vAlign w:val="center"/>
          </w:tcPr>
          <w:p w14:paraId="2DEF859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W rankingu widoczne muszą być minimum podstawowe informacje o kandydatach, takie jak imię i nazwisko, email, status aplikacji, data aplikacji, łączna liczba uzyskanych punktów, pozycja w rankingu, wskaźniki dodatkowe oraz uwagi.</w:t>
            </w:r>
          </w:p>
        </w:tc>
      </w:tr>
      <w:tr w:rsidR="00C00770" w:rsidRPr="00C00770" w14:paraId="7A41A595"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11B6EBB"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56</w:t>
            </w:r>
          </w:p>
        </w:tc>
        <w:tc>
          <w:tcPr>
            <w:tcW w:w="8265" w:type="dxa"/>
            <w:tcBorders>
              <w:top w:val="nil"/>
              <w:left w:val="nil"/>
              <w:bottom w:val="single" w:sz="4" w:space="0" w:color="000000"/>
              <w:right w:val="single" w:sz="4" w:space="0" w:color="000000"/>
            </w:tcBorders>
            <w:shd w:val="clear" w:color="auto" w:fill="FFFFFF"/>
            <w:vAlign w:val="center"/>
          </w:tcPr>
          <w:p w14:paraId="5473D1B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Administrator musi mieć możliwość filtrowania rankingu według różnych kryteriów, takich jak liczba uzyskanych punktów oraz status. System pozwala również na eksportowanie rankingu do pliku Excel oraz na ręczne przeliczanie rankingu na podstawie wprowadzonych danych. </w:t>
            </w:r>
          </w:p>
        </w:tc>
      </w:tr>
      <w:tr w:rsidR="00C00770" w:rsidRPr="00C00770" w14:paraId="73BDF14A"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37A3D3D"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57</w:t>
            </w:r>
          </w:p>
        </w:tc>
        <w:tc>
          <w:tcPr>
            <w:tcW w:w="8265" w:type="dxa"/>
            <w:tcBorders>
              <w:top w:val="nil"/>
              <w:left w:val="nil"/>
              <w:bottom w:val="single" w:sz="4" w:space="0" w:color="000000"/>
              <w:right w:val="single" w:sz="4" w:space="0" w:color="000000"/>
            </w:tcBorders>
            <w:shd w:val="clear" w:color="auto" w:fill="FFFFFF"/>
            <w:vAlign w:val="center"/>
          </w:tcPr>
          <w:p w14:paraId="438C2D98"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Ranking kandydatów w systemie nie może być aktualizowany dynamicznie. Do aktualizacji powinien być dedykowany konkretny przycisk.</w:t>
            </w:r>
          </w:p>
        </w:tc>
      </w:tr>
      <w:tr w:rsidR="00C00770" w:rsidRPr="00C00770" w14:paraId="50BE0E0A"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8DE9240"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58</w:t>
            </w:r>
          </w:p>
        </w:tc>
        <w:tc>
          <w:tcPr>
            <w:tcW w:w="8265" w:type="dxa"/>
            <w:tcBorders>
              <w:top w:val="nil"/>
              <w:left w:val="nil"/>
              <w:bottom w:val="single" w:sz="4" w:space="0" w:color="000000"/>
              <w:right w:val="single" w:sz="4" w:space="0" w:color="000000"/>
            </w:tcBorders>
            <w:shd w:val="clear" w:color="auto" w:fill="FFFFFF"/>
            <w:vAlign w:val="center"/>
          </w:tcPr>
          <w:p w14:paraId="6D9D9084" w14:textId="4067441E" w:rsidR="00C00770" w:rsidRPr="00C00770" w:rsidRDefault="00C00770" w:rsidP="007D1B50">
            <w:pPr>
              <w:spacing w:after="0"/>
              <w:rPr>
                <w:rFonts w:ascii="Times New Roman" w:eastAsia="Aptos" w:hAnsi="Times New Roman" w:cs="Times New Roman"/>
                <w:color w:val="FF0000"/>
              </w:rPr>
            </w:pPr>
            <w:r w:rsidRPr="00C00770">
              <w:rPr>
                <w:rFonts w:ascii="Times New Roman" w:eastAsia="Aptos" w:hAnsi="Times New Roman" w:cs="Times New Roman"/>
                <w:color w:val="000000"/>
              </w:rPr>
              <w:t>System umożliwiać musi wydawanie decyzji rekrutacyjnych o przyjęciu lub nieprzyjęciu kandydatów oraz ich elektroniczne podpisywanie za pomocą usługi podpisu kwalifikowanego</w:t>
            </w:r>
            <w:r>
              <w:rPr>
                <w:rFonts w:ascii="Times New Roman" w:eastAsia="Aptos" w:hAnsi="Times New Roman" w:cs="Times New Roman"/>
                <w:color w:val="000000"/>
              </w:rPr>
              <w:t>.</w:t>
            </w:r>
          </w:p>
        </w:tc>
      </w:tr>
      <w:tr w:rsidR="00C00770" w:rsidRPr="00C00770" w14:paraId="787CA901"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62D79AA"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59</w:t>
            </w:r>
          </w:p>
        </w:tc>
        <w:tc>
          <w:tcPr>
            <w:tcW w:w="8265" w:type="dxa"/>
            <w:tcBorders>
              <w:top w:val="nil"/>
              <w:left w:val="nil"/>
              <w:bottom w:val="single" w:sz="4" w:space="0" w:color="000000"/>
              <w:right w:val="single" w:sz="4" w:space="0" w:color="000000"/>
            </w:tcBorders>
            <w:shd w:val="clear" w:color="auto" w:fill="FFFFFF"/>
            <w:vAlign w:val="center"/>
          </w:tcPr>
          <w:p w14:paraId="39A1350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Administrator lub uprawniony użytkownik może przeglądać listę kandydatów, dla których mają zostać wydane decyzje rekrutacyjne o przyjęciu lub nieprzyjęciu , a następnie podpisać wszystkie decyzje jednocześnie lub indywidualnie dla każdego kandydata.</w:t>
            </w:r>
          </w:p>
        </w:tc>
      </w:tr>
      <w:tr w:rsidR="00C00770" w:rsidRPr="00C00770" w14:paraId="06DA8F4E"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16C8C8A"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60</w:t>
            </w:r>
          </w:p>
        </w:tc>
        <w:tc>
          <w:tcPr>
            <w:tcW w:w="8265" w:type="dxa"/>
            <w:tcBorders>
              <w:top w:val="nil"/>
              <w:left w:val="nil"/>
              <w:bottom w:val="single" w:sz="4" w:space="0" w:color="000000"/>
              <w:right w:val="single" w:sz="4" w:space="0" w:color="000000"/>
            </w:tcBorders>
            <w:shd w:val="clear" w:color="auto" w:fill="FFFFFF"/>
            <w:vAlign w:val="center"/>
          </w:tcPr>
          <w:p w14:paraId="1C5869AB" w14:textId="205A9D4D" w:rsidR="00C00770" w:rsidRPr="00C00770" w:rsidRDefault="00C00770" w:rsidP="007D1B50">
            <w:pPr>
              <w:spacing w:after="0"/>
              <w:rPr>
                <w:rFonts w:ascii="Times New Roman" w:eastAsia="Aptos" w:hAnsi="Times New Roman" w:cs="Times New Roman"/>
                <w:color w:val="FF0000"/>
              </w:rPr>
            </w:pPr>
            <w:r w:rsidRPr="00C00770">
              <w:rPr>
                <w:rFonts w:ascii="Times New Roman" w:eastAsia="Aptos" w:hAnsi="Times New Roman" w:cs="Times New Roman"/>
                <w:color w:val="000000"/>
              </w:rPr>
              <w:t>System musi zapewnić pełną integrację z usługą podpisu kwalifikowanego</w:t>
            </w:r>
            <w:r>
              <w:rPr>
                <w:rFonts w:ascii="Times New Roman" w:eastAsia="Aptos" w:hAnsi="Times New Roman" w:cs="Times New Roman"/>
                <w:color w:val="000000"/>
              </w:rPr>
              <w:t xml:space="preserve"> </w:t>
            </w:r>
            <w:r w:rsidRPr="00C00770">
              <w:rPr>
                <w:rFonts w:ascii="Times New Roman" w:eastAsia="Aptos" w:hAnsi="Times New Roman" w:cs="Times New Roman"/>
                <w:color w:val="000000"/>
              </w:rPr>
              <w:t>umożliwiając szybkie i bezpieczne podpisywanie decyzji oraz automatyczne zapisywanie podpisanych dokumentów w systemie. Do wykorzystania usługi niezbędne jest zapewnienie przez Zamawiającego podpisu kwalifikowanego</w:t>
            </w:r>
            <w:r>
              <w:rPr>
                <w:rFonts w:ascii="Times New Roman" w:eastAsia="Aptos" w:hAnsi="Times New Roman" w:cs="Times New Roman"/>
                <w:color w:val="000000"/>
              </w:rPr>
              <w:t>.</w:t>
            </w:r>
          </w:p>
        </w:tc>
      </w:tr>
      <w:tr w:rsidR="00C00770" w:rsidRPr="00C00770" w14:paraId="20170C07"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9B85012"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61</w:t>
            </w:r>
          </w:p>
        </w:tc>
        <w:tc>
          <w:tcPr>
            <w:tcW w:w="8265" w:type="dxa"/>
            <w:tcBorders>
              <w:top w:val="nil"/>
              <w:left w:val="nil"/>
              <w:bottom w:val="single" w:sz="4" w:space="0" w:color="000000"/>
              <w:right w:val="single" w:sz="4" w:space="0" w:color="000000"/>
            </w:tcBorders>
            <w:shd w:val="clear" w:color="auto" w:fill="FFFFFF"/>
            <w:vAlign w:val="center"/>
          </w:tcPr>
          <w:p w14:paraId="7EE486DF"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pozwalać na definiowanie zadań i wydarzeń, które kandydaci muszą zrealizować podczas procesu rekrutacyjnego. Administratorzy mogą konfigurować zadania takie jak przesyłanie plików, dodawanie zdjęć czy wypełnianie formularzy. Dla każdego zadania można zdefiniować wymagania dotyczące załączników oraz ustalić, czy kandydat może pobrać określony dokument. System w standardzie zawierał będzie zadanie na dodanie zdjęcia kandydata oraz załączenie jednego pliku np. skan świadectwa/dyplomu.</w:t>
            </w:r>
          </w:p>
        </w:tc>
      </w:tr>
      <w:tr w:rsidR="00C00770" w:rsidRPr="00C00770" w14:paraId="0877F7E2"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F353B7D"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62</w:t>
            </w:r>
          </w:p>
        </w:tc>
        <w:tc>
          <w:tcPr>
            <w:tcW w:w="8265" w:type="dxa"/>
            <w:tcBorders>
              <w:top w:val="nil"/>
              <w:left w:val="nil"/>
              <w:bottom w:val="single" w:sz="4" w:space="0" w:color="000000"/>
              <w:right w:val="single" w:sz="4" w:space="0" w:color="000000"/>
            </w:tcBorders>
            <w:shd w:val="clear" w:color="auto" w:fill="FFFFFF"/>
            <w:vAlign w:val="center"/>
          </w:tcPr>
          <w:p w14:paraId="2838072C"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Rekruterzy posiadają dostęp do listy zadań jaką należy wykonać w ramach prowadzonej rekrutacji. Dla każdego zadania posiadają możliwość zakończenia zadania oraz ustawienia odpowiedniego statusu.</w:t>
            </w:r>
          </w:p>
        </w:tc>
      </w:tr>
      <w:tr w:rsidR="00C00770" w:rsidRPr="00C00770" w14:paraId="2A46566A"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D6D44DB"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63</w:t>
            </w:r>
          </w:p>
        </w:tc>
        <w:tc>
          <w:tcPr>
            <w:tcW w:w="8265" w:type="dxa"/>
            <w:tcBorders>
              <w:top w:val="nil"/>
              <w:left w:val="nil"/>
              <w:bottom w:val="single" w:sz="4" w:space="0" w:color="000000"/>
              <w:right w:val="single" w:sz="4" w:space="0" w:color="000000"/>
            </w:tcBorders>
            <w:shd w:val="clear" w:color="auto" w:fill="FFFFFF"/>
            <w:vAlign w:val="center"/>
          </w:tcPr>
          <w:p w14:paraId="63F788C2"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udostępniać funkcję Dziennika zdarzeń, który stanowi centralny punkt monitorowania aktywności w procesach rekrutacji, w tym działań podejmowanych przez kandydatów i rekruterów. Funkcja musi umożliwiać śledzenie postępów kandydatów w procesach aplikowania i zmian statusów aplikacji.</w:t>
            </w:r>
          </w:p>
        </w:tc>
      </w:tr>
      <w:tr w:rsidR="00C00770" w:rsidRPr="00C00770" w14:paraId="4287EEDC"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76DF579"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64</w:t>
            </w:r>
          </w:p>
        </w:tc>
        <w:tc>
          <w:tcPr>
            <w:tcW w:w="8265" w:type="dxa"/>
            <w:tcBorders>
              <w:top w:val="nil"/>
              <w:left w:val="nil"/>
              <w:bottom w:val="single" w:sz="4" w:space="0" w:color="000000"/>
              <w:right w:val="single" w:sz="4" w:space="0" w:color="000000"/>
            </w:tcBorders>
            <w:shd w:val="clear" w:color="auto" w:fill="FFFFFF"/>
            <w:vAlign w:val="center"/>
          </w:tcPr>
          <w:p w14:paraId="006F226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pozwala kandydatom na przesyłanie z panelu kandydata wiadomości do rekruterów.</w:t>
            </w:r>
          </w:p>
        </w:tc>
      </w:tr>
      <w:tr w:rsidR="00C00770" w:rsidRPr="00C00770" w14:paraId="4344E4C5"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3E34A28"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65</w:t>
            </w:r>
          </w:p>
        </w:tc>
        <w:tc>
          <w:tcPr>
            <w:tcW w:w="8265" w:type="dxa"/>
            <w:tcBorders>
              <w:top w:val="nil"/>
              <w:left w:val="nil"/>
              <w:bottom w:val="single" w:sz="4" w:space="0" w:color="000000"/>
              <w:right w:val="single" w:sz="4" w:space="0" w:color="000000"/>
            </w:tcBorders>
            <w:shd w:val="clear" w:color="auto" w:fill="FFFFFF"/>
            <w:vAlign w:val="center"/>
          </w:tcPr>
          <w:p w14:paraId="71A0DCD6"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System umożliwia administratorowi na dodawanie/modyfikacje/usuwanie walut. Informacja o walucie w danej rekrutacji będzie informacją dla użytkownika w jakiej walucie wpłacane będzie czesne i inne opłaty. Dla każdej nowej wprowadzonej waluty, </w:t>
            </w:r>
            <w:r w:rsidRPr="00C00770">
              <w:rPr>
                <w:rFonts w:ascii="Times New Roman" w:eastAsia="Aptos" w:hAnsi="Times New Roman" w:cs="Times New Roman"/>
                <w:color w:val="000000"/>
              </w:rPr>
              <w:lastRenderedPageBreak/>
              <w:t>system powinien umożliwić wprowadzenie minimum: Nazwy waluty. Administrator powinien mieć możliwość włączenia i wyłączenia użytkowania pojedynczej waluty.</w:t>
            </w:r>
          </w:p>
        </w:tc>
      </w:tr>
      <w:tr w:rsidR="00C00770" w:rsidRPr="00C00770" w14:paraId="4D7E6716" w14:textId="77777777" w:rsidTr="007D1B50">
        <w:trPr>
          <w:trHeight w:val="156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5092A1D"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66</w:t>
            </w:r>
          </w:p>
        </w:tc>
        <w:tc>
          <w:tcPr>
            <w:tcW w:w="8265" w:type="dxa"/>
            <w:tcBorders>
              <w:top w:val="nil"/>
              <w:left w:val="nil"/>
              <w:bottom w:val="single" w:sz="4" w:space="0" w:color="000000"/>
              <w:right w:val="single" w:sz="4" w:space="0" w:color="000000"/>
            </w:tcBorders>
            <w:shd w:val="clear" w:color="auto" w:fill="FFFFFF"/>
            <w:vAlign w:val="center"/>
          </w:tcPr>
          <w:p w14:paraId="0BA17E7E"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pozwala rekruterowi na udzielenie odpowiedzi na wiadomości przesłane przez kandydata oraz na wysłanie nowej wiadomości do kandydata która będzie dla niego dostępna w portalu kandydata. System umożliwia rekruterowi na wybór treści wiadomości z listy szablonów wiadomości. Po wybraniu szablonu system uzupełnia treść i temat wiadomości. Jeżeli szablon wiadomości zawiera dokumenty np. wzór umowy system do wiadomości automatycznie dołącza wzór umowy wraz z uzupełnieniem pól szablonowych w dokumencie np. imię i nazwisko kandydata. Dodatkowo kopie wiadomości dostępnych w portalu kandydata, mogą być wysyłane na podany podczas rejestracji adres email kandydata. W przypadku, udzielenia przez kandydata odpowiedzi na przesłaną wiadomość z poziomu klienta poczty – system automatycznie powinien pobrać wiadomość przesłaną przez kandydata na określony adres email i przypisać wiadomość do aplikacji kandydata w systemie rekrutacyjnym.</w:t>
            </w:r>
          </w:p>
        </w:tc>
      </w:tr>
      <w:tr w:rsidR="00C00770" w:rsidRPr="00C00770" w14:paraId="4FC883E3" w14:textId="77777777" w:rsidTr="007D1B50">
        <w:trPr>
          <w:trHeight w:val="105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545A37E"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67</w:t>
            </w:r>
          </w:p>
        </w:tc>
        <w:tc>
          <w:tcPr>
            <w:tcW w:w="8265" w:type="dxa"/>
            <w:tcBorders>
              <w:top w:val="nil"/>
              <w:left w:val="nil"/>
              <w:bottom w:val="single" w:sz="4" w:space="0" w:color="000000"/>
              <w:right w:val="single" w:sz="4" w:space="0" w:color="000000"/>
            </w:tcBorders>
            <w:vAlign w:val="bottom"/>
          </w:tcPr>
          <w:p w14:paraId="5B9DCCD9"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System posiada słownik krajów, gdzie możliwe jest zdefiniowanie dla danego kraju dokumentów, które musi dostarczyć kandydat. Dokumenty dzielą się na dokumenty wymagane np. wiza oraz dokumenty opcjonalne np. certyfikat językowy. Dla każdej oferty należy przypisać kraj/kraje, dla których oferta jest dostępna. Oprócz dokumentów dedykowanych dla danego kraju, określa się termin aplikowania na ofertę od do, dla kandydatów z wybranego kraju. </w:t>
            </w:r>
            <w:r w:rsidRPr="00C00770">
              <w:rPr>
                <w:rFonts w:ascii="Times New Roman" w:eastAsia="Aptos" w:hAnsi="Times New Roman" w:cs="Times New Roman"/>
                <w:color w:val="000000"/>
              </w:rPr>
              <w:br/>
              <w:t xml:space="preserve">Słownik krajów jest edytowalny, system umożliwia dodawanie nowych krajów wraz z możliwością przypisania logo kraju - flagi. </w:t>
            </w:r>
          </w:p>
        </w:tc>
      </w:tr>
      <w:tr w:rsidR="00C00770" w:rsidRPr="00C00770" w14:paraId="465C89E6" w14:textId="77777777" w:rsidTr="007D1B50">
        <w:trPr>
          <w:trHeight w:val="260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A787A3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68</w:t>
            </w:r>
          </w:p>
        </w:tc>
        <w:tc>
          <w:tcPr>
            <w:tcW w:w="8265" w:type="dxa"/>
            <w:tcBorders>
              <w:top w:val="nil"/>
              <w:left w:val="nil"/>
              <w:bottom w:val="single" w:sz="4" w:space="0" w:color="000000"/>
              <w:right w:val="single" w:sz="4" w:space="0" w:color="000000"/>
            </w:tcBorders>
            <w:shd w:val="clear" w:color="auto" w:fill="FFFFFF"/>
            <w:vAlign w:val="center"/>
          </w:tcPr>
          <w:p w14:paraId="5AF6BA79"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administratorowi na dodawanie/modyfikacje ścieżek statusów rekrutacji.</w:t>
            </w:r>
            <w:r w:rsidRPr="00C00770">
              <w:rPr>
                <w:rFonts w:ascii="Times New Roman" w:eastAsia="Aptos" w:hAnsi="Times New Roman" w:cs="Times New Roman"/>
                <w:color w:val="000000"/>
              </w:rPr>
              <w:br/>
              <w:t>Dla każdej nowej wprowadzonej ścieżki statusów rekrutacji system powinien umożliwić wprowadzenie: Nazwy ścieżki, Opis.</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Administrator powinien mieć możliwość konfigurowania ścieżek statusów rekrutacji w tym prezentacja ścieżki statusów w formie diagramu oraz możliwość konfiguracji statusów.</w:t>
            </w:r>
            <w:r w:rsidRPr="00C00770">
              <w:rPr>
                <w:rFonts w:ascii="Times New Roman" w:eastAsia="Aptos" w:hAnsi="Times New Roman" w:cs="Times New Roman"/>
                <w:color w:val="000000"/>
              </w:rPr>
              <w:br/>
              <w:t>Administrator powinien mieć możliwość dodawania różnych rodzajów statusów np.: Wstrzymane, Zrealizowane, Anulowane, itp. Dodając nowy status Administrator może wprowadzić: Nazwę statusu, Kolor, ustawić czy status oznacza zakończenie procesu rekrutacji.</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Administrator powinien mieć możliwość włączenia i wyłączenia ścieżki statusów rekrutacji.</w:t>
            </w:r>
            <w:r w:rsidRPr="00C00770">
              <w:rPr>
                <w:rFonts w:ascii="Times New Roman" w:eastAsia="Aptos" w:hAnsi="Times New Roman" w:cs="Times New Roman"/>
                <w:color w:val="000000"/>
              </w:rPr>
              <w:br/>
              <w:t>System powinien umożliwić administratorowi wyszukiwanie ścieżek statusów rekrutacji po całej nazwie lub wpisując tylko początek nazwy ścieżki statusów rekrutacji. Ścieżka statusów przypisywana jest do procesu rekrutacyjnego podczas jego tworzenia.</w:t>
            </w:r>
          </w:p>
        </w:tc>
      </w:tr>
      <w:tr w:rsidR="00C00770" w:rsidRPr="00C00770" w14:paraId="4867160A"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7232381"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69</w:t>
            </w:r>
          </w:p>
        </w:tc>
        <w:tc>
          <w:tcPr>
            <w:tcW w:w="8265" w:type="dxa"/>
            <w:tcBorders>
              <w:top w:val="nil"/>
              <w:left w:val="nil"/>
              <w:bottom w:val="single" w:sz="4" w:space="0" w:color="000000"/>
              <w:right w:val="single" w:sz="4" w:space="0" w:color="000000"/>
            </w:tcBorders>
            <w:shd w:val="clear" w:color="auto" w:fill="FFFFFF"/>
            <w:vAlign w:val="center"/>
          </w:tcPr>
          <w:p w14:paraId="4A15FBB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administratorowi na dodawanie/modyfikacje ścieżek statusów kandydatów.</w:t>
            </w:r>
          </w:p>
        </w:tc>
      </w:tr>
      <w:tr w:rsidR="00C00770" w:rsidRPr="00C00770" w14:paraId="78D79922" w14:textId="77777777" w:rsidTr="007D1B50">
        <w:trPr>
          <w:trHeight w:val="494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5C5670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70</w:t>
            </w:r>
          </w:p>
        </w:tc>
        <w:tc>
          <w:tcPr>
            <w:tcW w:w="8265" w:type="dxa"/>
            <w:tcBorders>
              <w:top w:val="nil"/>
              <w:left w:val="nil"/>
              <w:bottom w:val="single" w:sz="4" w:space="0" w:color="000000"/>
              <w:right w:val="single" w:sz="4" w:space="0" w:color="000000"/>
            </w:tcBorders>
            <w:shd w:val="clear" w:color="auto" w:fill="FFFFFF"/>
            <w:vAlign w:val="center"/>
          </w:tcPr>
          <w:p w14:paraId="710F73B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administratorowi na dodawanie/modyfikacje ścieżek statusów kandydatów.</w:t>
            </w:r>
            <w:r w:rsidRPr="00C00770">
              <w:rPr>
                <w:rFonts w:ascii="Times New Roman" w:eastAsia="Aptos" w:hAnsi="Times New Roman" w:cs="Times New Roman"/>
                <w:color w:val="000000"/>
              </w:rPr>
              <w:br/>
              <w:t>Dla każdej nowej wprowadzonej ścieżki statusów kandydatów system powinien umożliwić wprowadzenie: Nazwy ścieżki, Opis.</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Administrator powinien mieć możliwość konfigurowania ścieżek statusów kandydatów w tym prezentacja ścieżki statusów w formie diagramu oraz możliwość konfiguracji statusów.</w:t>
            </w:r>
            <w:r w:rsidRPr="00C00770">
              <w:rPr>
                <w:rFonts w:ascii="Times New Roman" w:eastAsia="Aptos" w:hAnsi="Times New Roman" w:cs="Times New Roman"/>
                <w:color w:val="000000"/>
              </w:rPr>
              <w:br/>
              <w:t xml:space="preserve">Administrator powinien mieć możliwość dodawania różnych rodzajów statusów. W systemie zdefiniowane muszą być statusy standardowe w zakresie : </w:t>
            </w:r>
            <w:r w:rsidRPr="00C00770">
              <w:rPr>
                <w:rFonts w:ascii="Times New Roman" w:eastAsia="Aptos" w:hAnsi="Times New Roman" w:cs="Times New Roman"/>
                <w:color w:val="000000"/>
              </w:rPr>
              <w:br/>
              <w:t xml:space="preserve"> - zarejestrowany – kandydat założył konto na portalu;</w:t>
            </w:r>
            <w:r w:rsidRPr="00C00770">
              <w:rPr>
                <w:rFonts w:ascii="Times New Roman" w:eastAsia="Aptos" w:hAnsi="Times New Roman" w:cs="Times New Roman"/>
                <w:color w:val="000000"/>
              </w:rPr>
              <w:br/>
              <w:t xml:space="preserve"> - wybrano ofertę – kandydat złożył aplikację na wybraną ofertę studiów;</w:t>
            </w:r>
            <w:r w:rsidRPr="00C00770">
              <w:rPr>
                <w:rFonts w:ascii="Times New Roman" w:eastAsia="Aptos" w:hAnsi="Times New Roman" w:cs="Times New Roman"/>
                <w:color w:val="000000"/>
              </w:rPr>
              <w:br/>
              <w:t xml:space="preserve"> - rezygnacja – kandydat zrezygnował z wybranej oferty;</w:t>
            </w:r>
            <w:r w:rsidRPr="00C00770">
              <w:rPr>
                <w:rFonts w:ascii="Times New Roman" w:eastAsia="Aptos" w:hAnsi="Times New Roman" w:cs="Times New Roman"/>
                <w:color w:val="000000"/>
              </w:rPr>
              <w:br/>
              <w:t xml:space="preserve"> - kwalifikacja – kandydat dostarczył niezbędne dokumenty i jego aplikacja jest rozpatrywana;</w:t>
            </w:r>
            <w:r w:rsidRPr="00C00770">
              <w:rPr>
                <w:rFonts w:ascii="Times New Roman" w:eastAsia="Aptos" w:hAnsi="Times New Roman" w:cs="Times New Roman"/>
                <w:color w:val="000000"/>
              </w:rPr>
              <w:br/>
              <w:t xml:space="preserve"> - zakwalifikowany – kandydat został zakwalifikowany na studia;</w:t>
            </w:r>
            <w:r w:rsidRPr="00C00770">
              <w:rPr>
                <w:rFonts w:ascii="Times New Roman" w:eastAsia="Aptos" w:hAnsi="Times New Roman" w:cs="Times New Roman"/>
                <w:color w:val="000000"/>
              </w:rPr>
              <w:br/>
              <w:t xml:space="preserve"> - na liście rezerwowej – kandydat spełnia warunki kwalifikacji, ale brakuje miejsc na kierunku;</w:t>
            </w:r>
            <w:r w:rsidRPr="00C00770">
              <w:rPr>
                <w:rFonts w:ascii="Times New Roman" w:eastAsia="Aptos" w:hAnsi="Times New Roman" w:cs="Times New Roman"/>
                <w:color w:val="000000"/>
              </w:rPr>
              <w:br/>
              <w:t xml:space="preserve"> - niezakwalifikowany – kandydat nie spełnił warunków kwalifikacji.</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Dodając nowy status Administrator może wprowadzić: Nazwę statusu, Kolor, Nazwę skróconą, Kolejność wyświetlania.</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Administrator powinien mieć możliwość włączenia i wyłączenia ścieżki statusów kandydatów.</w:t>
            </w:r>
            <w:r w:rsidRPr="00C00770">
              <w:rPr>
                <w:rFonts w:ascii="Times New Roman" w:eastAsia="Aptos" w:hAnsi="Times New Roman" w:cs="Times New Roman"/>
                <w:color w:val="000000"/>
              </w:rPr>
              <w:br/>
              <w:t>System powinien umożliwić administratorowi wyszukiwanie ścieżek statusów kandydatów po całej nazwie lub wpisując tylko początek nazwy ścieżki statusów kandydatów. Ścieżka statusów przypisywana jest do procesu rekrutacyjnego podczas jego tworzenia.</w:t>
            </w:r>
            <w:r w:rsidRPr="00C00770">
              <w:rPr>
                <w:rFonts w:ascii="Times New Roman" w:eastAsia="Aptos" w:hAnsi="Times New Roman" w:cs="Times New Roman"/>
                <w:color w:val="000000"/>
              </w:rPr>
              <w:br/>
              <w:t>System pozwala ustawić dla jakich ról w systemie dany status jest dostępny.</w:t>
            </w:r>
          </w:p>
        </w:tc>
      </w:tr>
      <w:tr w:rsidR="00C00770" w:rsidRPr="00C00770" w14:paraId="7FE87253"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21AA338"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71</w:t>
            </w:r>
          </w:p>
        </w:tc>
        <w:tc>
          <w:tcPr>
            <w:tcW w:w="8265" w:type="dxa"/>
            <w:tcBorders>
              <w:top w:val="nil"/>
              <w:left w:val="nil"/>
              <w:bottom w:val="single" w:sz="4" w:space="0" w:color="000000"/>
              <w:right w:val="single" w:sz="4" w:space="0" w:color="000000"/>
            </w:tcBorders>
            <w:shd w:val="clear" w:color="auto" w:fill="FFFFFF"/>
            <w:vAlign w:val="center"/>
          </w:tcPr>
          <w:p w14:paraId="52F4442E"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System umożliwia administratorowi na dodawanie/modyfikacje szablonów sekcji ogłoszeń. </w:t>
            </w:r>
          </w:p>
        </w:tc>
      </w:tr>
      <w:tr w:rsidR="00C00770" w:rsidRPr="00C00770" w14:paraId="29FE6BEC"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1376D44A"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72</w:t>
            </w:r>
          </w:p>
        </w:tc>
        <w:tc>
          <w:tcPr>
            <w:tcW w:w="8265" w:type="dxa"/>
            <w:tcBorders>
              <w:top w:val="nil"/>
              <w:left w:val="nil"/>
              <w:bottom w:val="single" w:sz="4" w:space="0" w:color="000000"/>
              <w:right w:val="single" w:sz="4" w:space="0" w:color="000000"/>
            </w:tcBorders>
            <w:shd w:val="clear" w:color="auto" w:fill="FFFFFF"/>
            <w:vAlign w:val="center"/>
          </w:tcPr>
          <w:p w14:paraId="50BAD15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Dla każdego nowego wprowadzonego szablonu sekcji ogłoszenia, system powinien umożliwić wprowadzenie: Nazwę sekcji, Symbol sekcji, ustawienie kolejności wyświetlanej sekcji w rekrutacji, Treść, oznaczenie czy jest aktywna.</w:t>
            </w:r>
          </w:p>
        </w:tc>
      </w:tr>
      <w:tr w:rsidR="00C00770" w:rsidRPr="00C00770" w14:paraId="547F7291"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07F0ABD"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73</w:t>
            </w:r>
          </w:p>
        </w:tc>
        <w:tc>
          <w:tcPr>
            <w:tcW w:w="8265" w:type="dxa"/>
            <w:tcBorders>
              <w:top w:val="nil"/>
              <w:left w:val="nil"/>
              <w:bottom w:val="single" w:sz="4" w:space="0" w:color="000000"/>
              <w:right w:val="single" w:sz="4" w:space="0" w:color="000000"/>
            </w:tcBorders>
            <w:shd w:val="clear" w:color="auto" w:fill="FFFFFF"/>
            <w:vAlign w:val="center"/>
          </w:tcPr>
          <w:p w14:paraId="44CBAB82"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powinien umożliwić rekruterowi na przeglądanie wszystkich zadań do wykonania z wszystkich procesów rekrutacyjnych.</w:t>
            </w:r>
          </w:p>
        </w:tc>
      </w:tr>
      <w:tr w:rsidR="00C00770" w:rsidRPr="00C00770" w14:paraId="436483E1"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85B046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74</w:t>
            </w:r>
          </w:p>
        </w:tc>
        <w:tc>
          <w:tcPr>
            <w:tcW w:w="8265" w:type="dxa"/>
            <w:tcBorders>
              <w:top w:val="nil"/>
              <w:left w:val="nil"/>
              <w:bottom w:val="single" w:sz="4" w:space="0" w:color="000000"/>
              <w:right w:val="single" w:sz="4" w:space="0" w:color="000000"/>
            </w:tcBorders>
            <w:shd w:val="clear" w:color="auto" w:fill="FFFFFF"/>
            <w:vAlign w:val="center"/>
          </w:tcPr>
          <w:p w14:paraId="16C5F569"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powinien umożliwić dostęp do widoku w którym prezentowane są zdarzenia w systemie rekrutacyjnym bez podziału na poszczególne procesy rekrutacyjne (widok zbiorczy). Widok powinien zawierać informacje o nowych aplikacjach, dodaniu dokumentów, zmianie statusu kandydata.</w:t>
            </w:r>
          </w:p>
        </w:tc>
      </w:tr>
      <w:tr w:rsidR="00C00770" w:rsidRPr="00C00770" w14:paraId="35C92AD2"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2241433"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75</w:t>
            </w:r>
          </w:p>
        </w:tc>
        <w:tc>
          <w:tcPr>
            <w:tcW w:w="8265" w:type="dxa"/>
            <w:tcBorders>
              <w:top w:val="nil"/>
              <w:left w:val="nil"/>
              <w:bottom w:val="single" w:sz="4" w:space="0" w:color="000000"/>
              <w:right w:val="single" w:sz="4" w:space="0" w:color="000000"/>
            </w:tcBorders>
            <w:shd w:val="clear" w:color="auto" w:fill="FFFFFF"/>
            <w:vAlign w:val="center"/>
          </w:tcPr>
          <w:p w14:paraId="3D27AA9D"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Dokumenty wygenerowane przez rekrutera podczas wysyłania w systemie do kandydata powinny zostać automatycznie umieszczone w zakładce dokumenty na profilu kandydata.</w:t>
            </w:r>
          </w:p>
        </w:tc>
      </w:tr>
      <w:tr w:rsidR="00C00770" w:rsidRPr="00C00770" w14:paraId="61041BE7" w14:textId="77777777" w:rsidTr="007D1B50">
        <w:trPr>
          <w:trHeight w:val="60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17C8658"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76</w:t>
            </w:r>
          </w:p>
        </w:tc>
        <w:tc>
          <w:tcPr>
            <w:tcW w:w="8265" w:type="dxa"/>
            <w:tcBorders>
              <w:top w:val="nil"/>
              <w:left w:val="nil"/>
              <w:bottom w:val="single" w:sz="4" w:space="0" w:color="000000"/>
              <w:right w:val="single" w:sz="4" w:space="0" w:color="000000"/>
            </w:tcBorders>
            <w:shd w:val="clear" w:color="auto" w:fill="FFFFFF"/>
            <w:vAlign w:val="center"/>
          </w:tcPr>
          <w:p w14:paraId="213A9F7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administratorowi na dodawanie/modyfikacje szablonów wiadomości. Wiadomości będą wysyłane do kandydatów na studia.</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Dla każdego nowego przypisanego szablonu wiadomości Administrator powinien mieć możliwość wprowadzenia: Tytułu szablonu, Symbolu szablonu, Treści wiadomości. Do szablonu administrator może przypisać dokument który zostanie wygenerowany wraz z wiadomością np. umowa, która przesyłana jest z wiadomością jako załącznik</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br/>
              <w:t>System powinien umożliwić administratorowi na wyszukiwanie szablonu wiadomości po całej nazwie lub wpisując tylko początek nazwy szablonu.</w:t>
            </w:r>
          </w:p>
        </w:tc>
      </w:tr>
      <w:tr w:rsidR="00C00770" w:rsidRPr="00C00770" w14:paraId="5F9E4B33"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5AF4E6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77</w:t>
            </w:r>
          </w:p>
        </w:tc>
        <w:tc>
          <w:tcPr>
            <w:tcW w:w="8265" w:type="dxa"/>
            <w:tcBorders>
              <w:top w:val="nil"/>
              <w:left w:val="nil"/>
              <w:bottom w:val="single" w:sz="4" w:space="0" w:color="000000"/>
              <w:right w:val="single" w:sz="4" w:space="0" w:color="000000"/>
            </w:tcBorders>
            <w:shd w:val="clear" w:color="auto" w:fill="FFFFFF"/>
            <w:vAlign w:val="center"/>
          </w:tcPr>
          <w:p w14:paraId="6160F4D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W ramach rozwiązania możliwe jest definiowanie projektów rekrutacyjnych (np. projekt rekrutacji na rok akademicki 2024/2025). W ramach projektu rekrutacyjnego możliwe jest podanie nazwy oraz terminów realizacji projektu, dat od-do trwania aplikacji projektu oraz przypisania ofert do projektu rekrutacyjnego.</w:t>
            </w:r>
          </w:p>
        </w:tc>
      </w:tr>
      <w:tr w:rsidR="00C00770" w:rsidRPr="00C00770" w14:paraId="62ACED3C"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6B7D4F8"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78</w:t>
            </w:r>
          </w:p>
        </w:tc>
        <w:tc>
          <w:tcPr>
            <w:tcW w:w="8265" w:type="dxa"/>
            <w:tcBorders>
              <w:top w:val="nil"/>
              <w:left w:val="nil"/>
              <w:bottom w:val="single" w:sz="4" w:space="0" w:color="000000"/>
              <w:right w:val="single" w:sz="4" w:space="0" w:color="000000"/>
            </w:tcBorders>
            <w:shd w:val="clear" w:color="auto" w:fill="FFFFFF"/>
            <w:vAlign w:val="center"/>
          </w:tcPr>
          <w:p w14:paraId="6572081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pozwala na przypisanie do ofert koordynatorów merytorycznych, którzy posiadają wgląd do aplikacji kandydatów na oferty dla określonych statusów kandydatów. Koordynatorzy powinni mieć możliwość komunikacji z kandydatami oraz weryfikację merytoryczną dokumentów kandydata.</w:t>
            </w:r>
          </w:p>
        </w:tc>
      </w:tr>
      <w:tr w:rsidR="00C00770" w:rsidRPr="00C00770" w14:paraId="3E3FA08F"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1F160E4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79</w:t>
            </w:r>
          </w:p>
        </w:tc>
        <w:tc>
          <w:tcPr>
            <w:tcW w:w="8265" w:type="dxa"/>
            <w:tcBorders>
              <w:top w:val="nil"/>
              <w:left w:val="nil"/>
              <w:bottom w:val="single" w:sz="4" w:space="0" w:color="000000"/>
              <w:right w:val="single" w:sz="4" w:space="0" w:color="000000"/>
            </w:tcBorders>
            <w:shd w:val="clear" w:color="auto" w:fill="FFFFFF"/>
            <w:vAlign w:val="center"/>
          </w:tcPr>
          <w:p w14:paraId="2C2FBBAD"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System zapewnia możliwość wprowadzenia konta agencji/uczelni partnerskiej do systemu. Administrator posiada możliwość założenia konta agencji. </w:t>
            </w:r>
          </w:p>
        </w:tc>
      </w:tr>
      <w:tr w:rsidR="00C00770" w:rsidRPr="00C00770" w14:paraId="315CEEDC"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9FF5715"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80</w:t>
            </w:r>
          </w:p>
        </w:tc>
        <w:tc>
          <w:tcPr>
            <w:tcW w:w="8265" w:type="dxa"/>
            <w:tcBorders>
              <w:top w:val="nil"/>
              <w:left w:val="nil"/>
              <w:bottom w:val="single" w:sz="4" w:space="0" w:color="000000"/>
              <w:right w:val="single" w:sz="4" w:space="0" w:color="000000"/>
            </w:tcBorders>
            <w:shd w:val="clear" w:color="auto" w:fill="FFFFFF"/>
            <w:vAlign w:val="center"/>
          </w:tcPr>
          <w:p w14:paraId="43BC7EE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pozwala na rejestrację przez agencję/uczelnię partnerską, kont kandydatów oraz użytkowników przyjeżdzających i wyjeżdzających w ramach programów wymiany.</w:t>
            </w:r>
          </w:p>
        </w:tc>
      </w:tr>
      <w:tr w:rsidR="00C00770" w:rsidRPr="00C00770" w14:paraId="133F1AE1"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5443554"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81</w:t>
            </w:r>
          </w:p>
        </w:tc>
        <w:tc>
          <w:tcPr>
            <w:tcW w:w="8265" w:type="dxa"/>
            <w:tcBorders>
              <w:top w:val="nil"/>
              <w:left w:val="nil"/>
              <w:bottom w:val="single" w:sz="4" w:space="0" w:color="000000"/>
              <w:right w:val="single" w:sz="4" w:space="0" w:color="000000"/>
            </w:tcBorders>
            <w:shd w:val="clear" w:color="auto" w:fill="FFFFFF"/>
            <w:vAlign w:val="center"/>
          </w:tcPr>
          <w:p w14:paraId="34BEB554"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obsługę płatności on-line z wykorzystaniem minimum platformy PayU.</w:t>
            </w:r>
          </w:p>
        </w:tc>
      </w:tr>
      <w:tr w:rsidR="00C00770" w:rsidRPr="00C00770" w14:paraId="298B4DA0"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6F6E886"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82</w:t>
            </w:r>
          </w:p>
        </w:tc>
        <w:tc>
          <w:tcPr>
            <w:tcW w:w="8265" w:type="dxa"/>
            <w:tcBorders>
              <w:top w:val="nil"/>
              <w:left w:val="nil"/>
              <w:bottom w:val="single" w:sz="4" w:space="0" w:color="000000"/>
              <w:right w:val="single" w:sz="4" w:space="0" w:color="000000"/>
            </w:tcBorders>
            <w:shd w:val="clear" w:color="auto" w:fill="FFFFFF"/>
            <w:vAlign w:val="center"/>
          </w:tcPr>
          <w:p w14:paraId="7943651F"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Administrator musi mieć możliwość konfigurowania płatności w różnych walutach, dodawania opcji ratalnych oraz promocji dostępnych na etapie rekrutacji. Użytkownik może przypisywać różne warunki płatności w zależności od regionu lub kraju.</w:t>
            </w:r>
          </w:p>
        </w:tc>
      </w:tr>
      <w:tr w:rsidR="00C00770" w:rsidRPr="00C00770" w14:paraId="42A155E4"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02DB43C"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83</w:t>
            </w:r>
          </w:p>
        </w:tc>
        <w:tc>
          <w:tcPr>
            <w:tcW w:w="8265" w:type="dxa"/>
            <w:tcBorders>
              <w:top w:val="nil"/>
              <w:left w:val="nil"/>
              <w:bottom w:val="single" w:sz="4" w:space="0" w:color="000000"/>
              <w:right w:val="single" w:sz="4" w:space="0" w:color="000000"/>
            </w:tcBorders>
            <w:shd w:val="clear" w:color="auto" w:fill="FFFFFF"/>
            <w:vAlign w:val="center"/>
          </w:tcPr>
          <w:p w14:paraId="54685C14"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kandydatowi wprowadzenie wyników egzaminów maturalnych w dedykowanej zakładce "Wyniki matur". Kandydat wybiera rodzaj matury z dostępnej listy rodzaju matury np. Nowa matura, stara matura 4 – stopniowa skala, stara matura 6 – stopniowa skala.</w:t>
            </w:r>
          </w:p>
        </w:tc>
      </w:tr>
      <w:tr w:rsidR="00C00770" w:rsidRPr="00C00770" w14:paraId="3D57DA8C"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4268D183"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84</w:t>
            </w:r>
          </w:p>
        </w:tc>
        <w:tc>
          <w:tcPr>
            <w:tcW w:w="8265" w:type="dxa"/>
            <w:tcBorders>
              <w:top w:val="nil"/>
              <w:left w:val="nil"/>
              <w:bottom w:val="single" w:sz="4" w:space="0" w:color="000000"/>
              <w:right w:val="single" w:sz="4" w:space="0" w:color="000000"/>
            </w:tcBorders>
            <w:shd w:val="clear" w:color="auto" w:fill="FFFFFF"/>
            <w:vAlign w:val="center"/>
          </w:tcPr>
          <w:p w14:paraId="4A3A659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import plików z danymi z Krajowego Rejestru e-Matur (KReM). Po zaimportowaniu pliku system porównuje wprowadzone przez kandydata dane dotyczące wyników matur z danymi pobranymi z KReM.</w:t>
            </w:r>
          </w:p>
        </w:tc>
      </w:tr>
      <w:tr w:rsidR="00C00770" w:rsidRPr="00C00770" w14:paraId="52E7DAA1"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E680965"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85</w:t>
            </w:r>
          </w:p>
        </w:tc>
        <w:tc>
          <w:tcPr>
            <w:tcW w:w="8265" w:type="dxa"/>
            <w:tcBorders>
              <w:top w:val="nil"/>
              <w:left w:val="nil"/>
              <w:bottom w:val="single" w:sz="4" w:space="0" w:color="000000"/>
              <w:right w:val="single" w:sz="4" w:space="0" w:color="000000"/>
            </w:tcBorders>
            <w:shd w:val="clear" w:color="auto" w:fill="FFFFFF"/>
            <w:vAlign w:val="center"/>
          </w:tcPr>
          <w:p w14:paraId="283D4E0C"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W przypadku rozbieżności pomiędzy wynikami wprowadzonymi przez kandydata a wynikami z KReM, system powinien oznaczyć takie przypadki i umożliwić administratorowi przeglądanie oraz filtrowanie tych danych.</w:t>
            </w:r>
          </w:p>
        </w:tc>
      </w:tr>
      <w:tr w:rsidR="00C00770" w:rsidRPr="00C00770" w14:paraId="2E39A5C2"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3BB3C24"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86</w:t>
            </w:r>
          </w:p>
        </w:tc>
        <w:tc>
          <w:tcPr>
            <w:tcW w:w="8265" w:type="dxa"/>
            <w:tcBorders>
              <w:top w:val="nil"/>
              <w:left w:val="nil"/>
              <w:bottom w:val="single" w:sz="4" w:space="0" w:color="000000"/>
              <w:right w:val="single" w:sz="4" w:space="0" w:color="000000"/>
            </w:tcBorders>
            <w:shd w:val="clear" w:color="auto" w:fill="FFFFFF"/>
            <w:vAlign w:val="center"/>
          </w:tcPr>
          <w:p w14:paraId="60FEE8E6"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Administrator musi mieć możliwość filtrowania wyników na podstawie różnych kryteriów, takich jak brak wyników KReM, brak wyników kandydata, czy różnice pomiędzy wynikami KReM a danymi wprowadzonymi przez kandydata.</w:t>
            </w:r>
          </w:p>
        </w:tc>
      </w:tr>
      <w:tr w:rsidR="00C00770" w:rsidRPr="00C00770" w14:paraId="0792D42F"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498D406"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87</w:t>
            </w:r>
          </w:p>
        </w:tc>
        <w:tc>
          <w:tcPr>
            <w:tcW w:w="8265" w:type="dxa"/>
            <w:tcBorders>
              <w:top w:val="nil"/>
              <w:left w:val="nil"/>
              <w:bottom w:val="single" w:sz="4" w:space="0" w:color="000000"/>
              <w:right w:val="single" w:sz="4" w:space="0" w:color="000000"/>
            </w:tcBorders>
            <w:shd w:val="clear" w:color="auto" w:fill="FFFFFF"/>
            <w:vAlign w:val="center"/>
          </w:tcPr>
          <w:p w14:paraId="260ACE2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zapewniać musi pełną przejrzystość procesu weryfikacji danych, umożliwiając administratorowi dostęp do informacji takich jak: imię i nazwisko kandydata, PESEL, przedmiot, poziom i rodzaj egzaminu, język egzaminu, wyniki z KReM i od kandydata, daty dodania wyników oraz autorów wprowadzenia tych danych.</w:t>
            </w:r>
          </w:p>
        </w:tc>
      </w:tr>
      <w:tr w:rsidR="00C00770" w:rsidRPr="00C00770" w14:paraId="04868D01" w14:textId="77777777" w:rsidTr="007D1B50">
        <w:trPr>
          <w:trHeight w:val="132"/>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6E2BCC8"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88</w:t>
            </w:r>
          </w:p>
        </w:tc>
        <w:tc>
          <w:tcPr>
            <w:tcW w:w="8265" w:type="dxa"/>
            <w:tcBorders>
              <w:top w:val="nil"/>
              <w:left w:val="nil"/>
              <w:bottom w:val="single" w:sz="4" w:space="0" w:color="000000"/>
              <w:right w:val="single" w:sz="4" w:space="0" w:color="000000"/>
            </w:tcBorders>
            <w:shd w:val="clear" w:color="auto" w:fill="FFFFFF"/>
            <w:vAlign w:val="center"/>
          </w:tcPr>
          <w:p w14:paraId="637116DA"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konfigurację zasad przeliczania wyników matur kandydatów za pomocą dedykowanej funkcji kwalifikacji. Administrator może definiować różne wzory przeliczania wyników w zależności od rodzaju matury minimum w zakresie:</w:t>
            </w:r>
            <w:r w:rsidRPr="00C00770">
              <w:rPr>
                <w:rFonts w:ascii="Times New Roman" w:eastAsia="Aptos" w:hAnsi="Times New Roman" w:cs="Times New Roman"/>
                <w:color w:val="000000"/>
              </w:rPr>
              <w:br/>
              <w:t xml:space="preserve"> - Nowa matura wzór bez egzaminu wstępnego: (((@PP)+(@PR)+(@w*@m)) / (@n+@m)), gdzie; </w:t>
            </w:r>
            <w:r w:rsidRPr="00C00770">
              <w:rPr>
                <w:rFonts w:ascii="Times New Roman" w:eastAsia="Aptos" w:hAnsi="Times New Roman" w:cs="Times New Roman"/>
                <w:color w:val="000000"/>
              </w:rPr>
              <w:br/>
              <w:t>• PP - łączna ilość pkt. na poziomie podstawowym</w:t>
            </w:r>
            <w:r w:rsidRPr="00C00770">
              <w:rPr>
                <w:rFonts w:ascii="Times New Roman" w:eastAsia="Aptos" w:hAnsi="Times New Roman" w:cs="Times New Roman"/>
                <w:color w:val="000000"/>
              </w:rPr>
              <w:br/>
              <w:t>• PR - łączna ilość pkt. na poziomie rozszerzonym</w:t>
            </w:r>
            <w:r w:rsidRPr="00C00770">
              <w:rPr>
                <w:rFonts w:ascii="Times New Roman" w:eastAsia="Aptos" w:hAnsi="Times New Roman" w:cs="Times New Roman"/>
                <w:color w:val="000000"/>
              </w:rPr>
              <w:br/>
              <w:t>• @w – stała wartość, zależna od wzoru Uczelni</w:t>
            </w:r>
            <w:r w:rsidRPr="00C00770">
              <w:rPr>
                <w:rFonts w:ascii="Times New Roman" w:eastAsia="Aptos" w:hAnsi="Times New Roman" w:cs="Times New Roman"/>
                <w:color w:val="000000"/>
              </w:rPr>
              <w:br/>
              <w:t>• @m - ilość przedmiotów poziom rozszerzony</w:t>
            </w:r>
            <w:r w:rsidRPr="00C00770">
              <w:rPr>
                <w:rFonts w:ascii="Times New Roman" w:eastAsia="Aptos" w:hAnsi="Times New Roman" w:cs="Times New Roman"/>
                <w:color w:val="000000"/>
              </w:rPr>
              <w:br/>
              <w:t>• @n - ilość przedmiotów poziom podstawowy</w:t>
            </w:r>
            <w:r w:rsidRPr="00C00770">
              <w:rPr>
                <w:rFonts w:ascii="Times New Roman" w:eastAsia="Aptos" w:hAnsi="Times New Roman" w:cs="Times New Roman"/>
                <w:color w:val="000000"/>
              </w:rPr>
              <w:br/>
              <w:t xml:space="preserve"> - Nowa matura wzór z egzaminem wstępnym: (0.5 * (((@PP)+(@PR)+(@w*@m)) / (@n+@m))) + (0.5 * @LP), gdzie:</w:t>
            </w:r>
            <w:r w:rsidRPr="00C00770">
              <w:rPr>
                <w:rFonts w:ascii="Times New Roman" w:eastAsia="Aptos" w:hAnsi="Times New Roman" w:cs="Times New Roman"/>
                <w:color w:val="000000"/>
              </w:rPr>
              <w:br/>
              <w:t>• PP - łączna ilość pkt. na poziomie podstawowym</w:t>
            </w:r>
            <w:r w:rsidRPr="00C00770">
              <w:rPr>
                <w:rFonts w:ascii="Times New Roman" w:eastAsia="Aptos" w:hAnsi="Times New Roman" w:cs="Times New Roman"/>
                <w:color w:val="000000"/>
              </w:rPr>
              <w:br/>
              <w:t>• PR - łączna ilość pkt. na poziomie rozszerzonym</w:t>
            </w:r>
            <w:r w:rsidRPr="00C00770">
              <w:rPr>
                <w:rFonts w:ascii="Times New Roman" w:eastAsia="Aptos" w:hAnsi="Times New Roman" w:cs="Times New Roman"/>
                <w:color w:val="000000"/>
              </w:rPr>
              <w:br/>
              <w:t>• @w – stała wartość, zależna od wzoru Uczelni</w:t>
            </w:r>
            <w:r w:rsidRPr="00C00770">
              <w:rPr>
                <w:rFonts w:ascii="Times New Roman" w:eastAsia="Aptos" w:hAnsi="Times New Roman" w:cs="Times New Roman"/>
                <w:color w:val="000000"/>
              </w:rPr>
              <w:br/>
              <w:t>• @m - ilość przedmiotów poziom rozszerzony</w:t>
            </w:r>
            <w:r w:rsidRPr="00C00770">
              <w:rPr>
                <w:rFonts w:ascii="Times New Roman" w:eastAsia="Aptos" w:hAnsi="Times New Roman" w:cs="Times New Roman"/>
                <w:color w:val="000000"/>
              </w:rPr>
              <w:br/>
              <w:t>• @n - ilość przedmiotów poziom podstawowy</w:t>
            </w:r>
            <w:r w:rsidRPr="00C00770">
              <w:rPr>
                <w:rFonts w:ascii="Times New Roman" w:eastAsia="Aptos" w:hAnsi="Times New Roman" w:cs="Times New Roman"/>
                <w:color w:val="000000"/>
              </w:rPr>
              <w:br/>
              <w:t>• @LP – wynik z egzaminu</w:t>
            </w:r>
            <w:r w:rsidRPr="00C00770">
              <w:rPr>
                <w:rFonts w:ascii="Times New Roman" w:eastAsia="Aptos" w:hAnsi="Times New Roman" w:cs="Times New Roman"/>
                <w:color w:val="000000"/>
              </w:rPr>
              <w:br/>
              <w:t xml:space="preserve"> - Stara matura 4 – stopniowa: Dla każdego przedmiotu maturalnego, wynik kandydata (ocena) jest zamieniany na odpowiadający mu procent w następujący sposób:</w:t>
            </w:r>
            <w:r w:rsidRPr="00C00770">
              <w:rPr>
                <w:rFonts w:ascii="Times New Roman" w:eastAsia="Aptos" w:hAnsi="Times New Roman" w:cs="Times New Roman"/>
                <w:color w:val="000000"/>
              </w:rPr>
              <w:br/>
              <w:t>• Jeśli ocena wynosi 3, to jest przeliczana na 53,33%.</w:t>
            </w:r>
            <w:r w:rsidRPr="00C00770">
              <w:rPr>
                <w:rFonts w:ascii="Times New Roman" w:eastAsia="Aptos" w:hAnsi="Times New Roman" w:cs="Times New Roman"/>
                <w:color w:val="000000"/>
              </w:rPr>
              <w:br/>
              <w:t>• Jeśli ocena wynosi 4, to jest przeliczana na 76,66%.</w:t>
            </w:r>
            <w:r w:rsidRPr="00C00770">
              <w:rPr>
                <w:rFonts w:ascii="Times New Roman" w:eastAsia="Aptos" w:hAnsi="Times New Roman" w:cs="Times New Roman"/>
                <w:color w:val="000000"/>
              </w:rPr>
              <w:br/>
              <w:t>• Jeśli ocena wynosi 5, to jest przeliczana na 100%.</w:t>
            </w:r>
            <w:r w:rsidRPr="00C00770">
              <w:rPr>
                <w:rFonts w:ascii="Times New Roman" w:eastAsia="Aptos" w:hAnsi="Times New Roman" w:cs="Times New Roman"/>
                <w:color w:val="000000"/>
              </w:rPr>
              <w:br/>
              <w:t>• Jeśli ocena jest inna niż 3, 4, lub 5 (np. 2 lub brak oceny), to jest przeliczana na 0%.</w:t>
            </w:r>
            <w:r w:rsidRPr="00C00770">
              <w:rPr>
                <w:rFonts w:ascii="Times New Roman" w:eastAsia="Aptos" w:hAnsi="Times New Roman" w:cs="Times New Roman"/>
                <w:color w:val="000000"/>
              </w:rPr>
              <w:br/>
              <w:t xml:space="preserve"> Sumowanie wyników: Po przeliczeniu wszystkich ocen na procenty, wartości muszą być zsumowane, co daje ostateczny wynik rekrutacyjny kandydata.</w:t>
            </w:r>
            <w:r w:rsidRPr="00C00770">
              <w:rPr>
                <w:rFonts w:ascii="Times New Roman" w:eastAsia="Aptos" w:hAnsi="Times New Roman" w:cs="Times New Roman"/>
                <w:color w:val="000000"/>
              </w:rPr>
              <w:br/>
              <w:t xml:space="preserve"> - Stara matura 6 – stopniowa: Dla każdego przedmiotu maturalnego, wynik kandydata (ocena) jest zamieniany na odpowiadający mu procent w następujący sposób:</w:t>
            </w:r>
            <w:r w:rsidRPr="00C00770">
              <w:rPr>
                <w:rFonts w:ascii="Times New Roman" w:eastAsia="Aptos" w:hAnsi="Times New Roman" w:cs="Times New Roman"/>
                <w:color w:val="000000"/>
              </w:rPr>
              <w:br/>
              <w:t>• Jeżeli ocena wynosi 2, to przypisujemy 44%.</w:t>
            </w:r>
            <w:r w:rsidRPr="00C00770">
              <w:rPr>
                <w:rFonts w:ascii="Times New Roman" w:eastAsia="Aptos" w:hAnsi="Times New Roman" w:cs="Times New Roman"/>
                <w:color w:val="000000"/>
              </w:rPr>
              <w:br/>
              <w:t>• Jeżeli ocena wynosi 3, to przypisujemy 58%.</w:t>
            </w:r>
            <w:r w:rsidRPr="00C00770">
              <w:rPr>
                <w:rFonts w:ascii="Times New Roman" w:eastAsia="Aptos" w:hAnsi="Times New Roman" w:cs="Times New Roman"/>
                <w:color w:val="000000"/>
              </w:rPr>
              <w:br/>
              <w:t>• Jeżeli ocena wynosi 4, to przypisujemy 72%.</w:t>
            </w:r>
            <w:r w:rsidRPr="00C00770">
              <w:rPr>
                <w:rFonts w:ascii="Times New Roman" w:eastAsia="Aptos" w:hAnsi="Times New Roman" w:cs="Times New Roman"/>
                <w:color w:val="000000"/>
              </w:rPr>
              <w:br/>
              <w:t>• Jeżeli ocena wynosi 5, to przypisujemy 86%.</w:t>
            </w:r>
            <w:r w:rsidRPr="00C00770">
              <w:rPr>
                <w:rFonts w:ascii="Times New Roman" w:eastAsia="Aptos" w:hAnsi="Times New Roman" w:cs="Times New Roman"/>
                <w:color w:val="000000"/>
              </w:rPr>
              <w:br/>
              <w:t>• Jeżeli ocena wynosi 6, to przypisujemy 100%.</w:t>
            </w:r>
            <w:r w:rsidRPr="00C00770">
              <w:rPr>
                <w:rFonts w:ascii="Times New Roman" w:eastAsia="Aptos" w:hAnsi="Times New Roman" w:cs="Times New Roman"/>
                <w:color w:val="000000"/>
              </w:rPr>
              <w:br/>
              <w:t>• Jeżeli wynik jest inny niż 2, 3, 4, 5 lub 6, to przypisujemy 0%.</w:t>
            </w:r>
            <w:r w:rsidRPr="00C00770">
              <w:rPr>
                <w:rFonts w:ascii="Times New Roman" w:eastAsia="Aptos" w:hAnsi="Times New Roman" w:cs="Times New Roman"/>
                <w:color w:val="000000"/>
              </w:rPr>
              <w:br/>
              <w:t xml:space="preserve"> Sumowanie wyników: Po przeliczeniu wszystkich ocen na odpowiednie wartości procentowe, wartości muszą być zsumowane co przekłada się na wynik rekrutacyjny kandydata.</w:t>
            </w:r>
          </w:p>
        </w:tc>
      </w:tr>
      <w:tr w:rsidR="00C00770" w:rsidRPr="00C00770" w14:paraId="263D7DBF"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8DC10BE"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89</w:t>
            </w:r>
          </w:p>
        </w:tc>
        <w:tc>
          <w:tcPr>
            <w:tcW w:w="8265" w:type="dxa"/>
            <w:tcBorders>
              <w:top w:val="nil"/>
              <w:left w:val="nil"/>
              <w:bottom w:val="single" w:sz="4" w:space="0" w:color="000000"/>
              <w:right w:val="single" w:sz="4" w:space="0" w:color="000000"/>
            </w:tcBorders>
            <w:shd w:val="clear" w:color="auto" w:fill="FFFFFF"/>
            <w:vAlign w:val="center"/>
          </w:tcPr>
          <w:p w14:paraId="6D7B176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kandydatowi na zamieszczanie wywiadów online poprzez portal kandydata. System udostępnia kandydatowi listę wywiadów online. Dla każdego wywiadu system wyświetla kandydatowi pytania wywiadu. Kandydat przechodzi przez kolejne pytania. Dla każdego pytania kandydat nagrywa krótką odpowiedź, rejestrując obraz kamery i dźwięk z mikrofonu. Kandydat posiada możliwość wykonania nagrania próbnego w celu weryfikacji poprawności działania kamery i mikrofonu.</w:t>
            </w:r>
          </w:p>
        </w:tc>
      </w:tr>
      <w:tr w:rsidR="00C00770" w:rsidRPr="00C00770" w14:paraId="07286290"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00DCC33"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90</w:t>
            </w:r>
          </w:p>
        </w:tc>
        <w:tc>
          <w:tcPr>
            <w:tcW w:w="8265" w:type="dxa"/>
            <w:tcBorders>
              <w:top w:val="nil"/>
              <w:left w:val="nil"/>
              <w:bottom w:val="single" w:sz="4" w:space="0" w:color="000000"/>
              <w:right w:val="single" w:sz="4" w:space="0" w:color="000000"/>
            </w:tcBorders>
            <w:shd w:val="clear" w:color="auto" w:fill="FFFFFF"/>
            <w:vAlign w:val="center"/>
          </w:tcPr>
          <w:p w14:paraId="4C5F82C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administratorowi tworzenie nowych scenariuszy wywiadów online. Administrator wprowadza nazwę scenariusza oraz listę pytań wywiadu online.</w:t>
            </w:r>
          </w:p>
        </w:tc>
      </w:tr>
      <w:tr w:rsidR="00C00770" w:rsidRPr="00C00770" w14:paraId="14542636"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359DB1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91</w:t>
            </w:r>
          </w:p>
        </w:tc>
        <w:tc>
          <w:tcPr>
            <w:tcW w:w="8265" w:type="dxa"/>
            <w:tcBorders>
              <w:top w:val="nil"/>
              <w:left w:val="nil"/>
              <w:bottom w:val="single" w:sz="4" w:space="0" w:color="000000"/>
              <w:right w:val="single" w:sz="4" w:space="0" w:color="000000"/>
            </w:tcBorders>
            <w:shd w:val="clear" w:color="auto" w:fill="FFFFFF"/>
            <w:vAlign w:val="center"/>
          </w:tcPr>
          <w:p w14:paraId="1937FF91"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 xml:space="preserve">System umożliwia rekruterowi na przypisanie wywiadu online do kandydata wraz z informacją o terminach w których kandydat powinien wypełnić wywiad online poprzez portal kandydata. </w:t>
            </w:r>
          </w:p>
        </w:tc>
      </w:tr>
      <w:tr w:rsidR="00C00770" w:rsidRPr="00C00770" w14:paraId="7F21127C"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B4A927F"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92</w:t>
            </w:r>
          </w:p>
        </w:tc>
        <w:tc>
          <w:tcPr>
            <w:tcW w:w="8265" w:type="dxa"/>
            <w:tcBorders>
              <w:top w:val="nil"/>
              <w:left w:val="nil"/>
              <w:bottom w:val="single" w:sz="4" w:space="0" w:color="000000"/>
              <w:right w:val="single" w:sz="4" w:space="0" w:color="000000"/>
            </w:tcBorders>
            <w:shd w:val="clear" w:color="auto" w:fill="FFFFFF"/>
            <w:vAlign w:val="center"/>
          </w:tcPr>
          <w:p w14:paraId="76E30AC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rekruterowi na przeglądanie wywiadów online kandydatów. System pozwala na podgląd nagranych wywiadów online przez kandydatów oraz ocenę wywiadu online kandydata</w:t>
            </w:r>
          </w:p>
        </w:tc>
      </w:tr>
      <w:tr w:rsidR="00C00770" w:rsidRPr="00C00770" w14:paraId="01E43AA1"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2CF270B"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93</w:t>
            </w:r>
          </w:p>
        </w:tc>
        <w:tc>
          <w:tcPr>
            <w:tcW w:w="8265" w:type="dxa"/>
            <w:tcBorders>
              <w:top w:val="nil"/>
              <w:left w:val="nil"/>
              <w:bottom w:val="single" w:sz="4" w:space="0" w:color="000000"/>
              <w:right w:val="single" w:sz="4" w:space="0" w:color="000000"/>
            </w:tcBorders>
            <w:shd w:val="clear" w:color="auto" w:fill="FFFFFF"/>
            <w:vAlign w:val="center"/>
          </w:tcPr>
          <w:p w14:paraId="50199E8C"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zapewnia możliwość przeglądania list zarejestrowanych agencji oraz modyfikację danych kont agencji.</w:t>
            </w:r>
          </w:p>
        </w:tc>
      </w:tr>
      <w:tr w:rsidR="00C00770" w:rsidRPr="00C00770" w14:paraId="6FBAFFE5"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BA9D6D4"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94</w:t>
            </w:r>
          </w:p>
        </w:tc>
        <w:tc>
          <w:tcPr>
            <w:tcW w:w="8265" w:type="dxa"/>
            <w:tcBorders>
              <w:top w:val="nil"/>
              <w:left w:val="nil"/>
              <w:bottom w:val="single" w:sz="4" w:space="0" w:color="000000"/>
              <w:right w:val="single" w:sz="4" w:space="0" w:color="000000"/>
            </w:tcBorders>
            <w:shd w:val="clear" w:color="auto" w:fill="FFFFFF"/>
            <w:vAlign w:val="center"/>
          </w:tcPr>
          <w:p w14:paraId="2DA36088"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zapewnia możliwość przeglądania listy kandydatów zgłoszonych przez agencję.</w:t>
            </w:r>
          </w:p>
        </w:tc>
      </w:tr>
      <w:tr w:rsidR="00C00770" w:rsidRPr="00C00770" w14:paraId="673F81C4" w14:textId="77777777" w:rsidTr="007D1B50">
        <w:trPr>
          <w:trHeight w:val="78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3F7E0C2"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95</w:t>
            </w:r>
          </w:p>
        </w:tc>
        <w:tc>
          <w:tcPr>
            <w:tcW w:w="8265" w:type="dxa"/>
            <w:tcBorders>
              <w:top w:val="nil"/>
              <w:left w:val="nil"/>
              <w:bottom w:val="single" w:sz="4" w:space="0" w:color="000000"/>
              <w:right w:val="single" w:sz="4" w:space="0" w:color="000000"/>
            </w:tcBorders>
            <w:shd w:val="clear" w:color="auto" w:fill="FFFFFF"/>
            <w:vAlign w:val="center"/>
          </w:tcPr>
          <w:p w14:paraId="07767A5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umożliwia agencji uzupełnienie formularza aplikowania na wybrane kierunki dla zgłoszonego przez agencję kandydata. Kandydat może również samodzielnie zakładając konto, wprowadzić kod agencji, natomiast w takim przypadku, system przechowuje tylko informacje o przypisaniu konta kandydata do agencji, agencja posiada tylko informacje o przypisanym kandydacie, bez dostępu do pełnych danych kandydata.</w:t>
            </w:r>
          </w:p>
        </w:tc>
      </w:tr>
      <w:tr w:rsidR="00C00770" w:rsidRPr="00C00770" w14:paraId="044E1099" w14:textId="77777777" w:rsidTr="007D1B50">
        <w:trPr>
          <w:trHeight w:val="130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A621E37" w14:textId="77777777"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96</w:t>
            </w:r>
          </w:p>
        </w:tc>
        <w:tc>
          <w:tcPr>
            <w:tcW w:w="8265" w:type="dxa"/>
            <w:tcBorders>
              <w:top w:val="nil"/>
              <w:left w:val="nil"/>
              <w:bottom w:val="single" w:sz="4" w:space="0" w:color="000000"/>
              <w:right w:val="single" w:sz="4" w:space="0" w:color="000000"/>
            </w:tcBorders>
            <w:shd w:val="clear" w:color="auto" w:fill="FFFFFF"/>
            <w:vAlign w:val="center"/>
          </w:tcPr>
          <w:p w14:paraId="712DC792"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musi umożliwiać przeprowadzenie rekrutacji na:</w:t>
            </w:r>
            <w:r w:rsidRPr="00C00770">
              <w:rPr>
                <w:rFonts w:ascii="Times New Roman" w:eastAsia="Aptos" w:hAnsi="Times New Roman" w:cs="Times New Roman"/>
                <w:color w:val="000000"/>
              </w:rPr>
              <w:br/>
              <w:t xml:space="preserve"> - studia I stopnia;</w:t>
            </w:r>
            <w:r w:rsidRPr="00C00770">
              <w:rPr>
                <w:rFonts w:ascii="Times New Roman" w:eastAsia="Aptos" w:hAnsi="Times New Roman" w:cs="Times New Roman"/>
                <w:color w:val="000000"/>
              </w:rPr>
              <w:br/>
              <w:t xml:space="preserve"> - studia II stopnia;</w:t>
            </w:r>
            <w:r w:rsidRPr="00C00770">
              <w:rPr>
                <w:rFonts w:ascii="Times New Roman" w:eastAsia="Aptos" w:hAnsi="Times New Roman" w:cs="Times New Roman"/>
                <w:color w:val="000000"/>
              </w:rPr>
              <w:br/>
              <w:t xml:space="preserve"> - studia jednolite magisterskie;</w:t>
            </w:r>
            <w:r w:rsidRPr="00C00770">
              <w:rPr>
                <w:rFonts w:ascii="Times New Roman" w:eastAsia="Aptos" w:hAnsi="Times New Roman" w:cs="Times New Roman"/>
                <w:color w:val="000000"/>
              </w:rPr>
              <w:br/>
              <w:t xml:space="preserve"> - kursy organizowane przez Uczelnie;</w:t>
            </w:r>
          </w:p>
        </w:tc>
      </w:tr>
      <w:tr w:rsidR="00C00770" w:rsidRPr="00C00770" w14:paraId="7A9A239E"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CDECDA8" w14:textId="2DF72D89" w:rsidR="00C00770" w:rsidRPr="00C00770" w:rsidRDefault="00C00770" w:rsidP="007D1B50">
            <w:pPr>
              <w:spacing w:after="0"/>
              <w:jc w:val="center"/>
              <w:rPr>
                <w:rFonts w:ascii="Times New Roman" w:eastAsia="Aptos" w:hAnsi="Times New Roman" w:cs="Times New Roman"/>
                <w:color w:val="000000"/>
              </w:rPr>
            </w:pPr>
            <w:r>
              <w:rPr>
                <w:rFonts w:ascii="Times New Roman" w:eastAsia="Aptos" w:hAnsi="Times New Roman" w:cs="Times New Roman"/>
                <w:color w:val="000000"/>
              </w:rPr>
              <w:t>97</w:t>
            </w:r>
          </w:p>
        </w:tc>
        <w:tc>
          <w:tcPr>
            <w:tcW w:w="8265" w:type="dxa"/>
            <w:tcBorders>
              <w:top w:val="nil"/>
              <w:left w:val="nil"/>
              <w:bottom w:val="single" w:sz="4" w:space="0" w:color="000000"/>
              <w:right w:val="single" w:sz="4" w:space="0" w:color="000000"/>
            </w:tcBorders>
            <w:shd w:val="clear" w:color="auto" w:fill="FFFFFF"/>
            <w:vAlign w:val="center"/>
          </w:tcPr>
          <w:p w14:paraId="6A849021"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Dla użytkowników platformy rekrutacyjnej, system umożliwia przesłanie na zarejestrowany adres e-mail nowego hasła wygenerowanego tymczasowo lub ograniczonego czasowo linku umożliwiającego zmianę hasła bez podawania aktualnego. Czas ważności przesłanego linka ustawiany jest przez administrator. </w:t>
            </w:r>
          </w:p>
        </w:tc>
      </w:tr>
      <w:tr w:rsidR="00C00770" w:rsidRPr="00C00770" w14:paraId="57AFBB92"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655583E" w14:textId="4D342F0B" w:rsidR="00C00770" w:rsidRPr="00C00770" w:rsidRDefault="00C00770" w:rsidP="007D1B50">
            <w:pPr>
              <w:spacing w:after="0"/>
              <w:jc w:val="center"/>
              <w:rPr>
                <w:rFonts w:ascii="Times New Roman" w:eastAsia="Aptos" w:hAnsi="Times New Roman" w:cs="Times New Roman"/>
                <w:color w:val="000000"/>
              </w:rPr>
            </w:pPr>
            <w:r>
              <w:rPr>
                <w:rFonts w:ascii="Times New Roman" w:eastAsia="Aptos" w:hAnsi="Times New Roman" w:cs="Times New Roman"/>
                <w:color w:val="000000"/>
              </w:rPr>
              <w:t>98</w:t>
            </w:r>
          </w:p>
        </w:tc>
        <w:tc>
          <w:tcPr>
            <w:tcW w:w="8265" w:type="dxa"/>
            <w:tcBorders>
              <w:top w:val="nil"/>
              <w:left w:val="nil"/>
              <w:bottom w:val="single" w:sz="4" w:space="0" w:color="000000"/>
              <w:right w:val="single" w:sz="4" w:space="0" w:color="000000"/>
            </w:tcBorders>
            <w:shd w:val="clear" w:color="auto" w:fill="FFFFFF"/>
            <w:vAlign w:val="center"/>
          </w:tcPr>
          <w:p w14:paraId="1326EF1C"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posiada zdefiniowane role funkcjonalne administratora, kandydata, rekrutera, agencji</w:t>
            </w:r>
          </w:p>
        </w:tc>
      </w:tr>
      <w:tr w:rsidR="00C00770" w:rsidRPr="00C00770" w14:paraId="4E4FBEC0"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BBBA4F0" w14:textId="13FB5ED6" w:rsidR="00C00770" w:rsidRPr="00C00770" w:rsidRDefault="00C00770" w:rsidP="007D1B50">
            <w:pPr>
              <w:spacing w:after="0"/>
              <w:jc w:val="center"/>
              <w:rPr>
                <w:rFonts w:ascii="Times New Roman" w:eastAsia="Aptos" w:hAnsi="Times New Roman" w:cs="Times New Roman"/>
                <w:color w:val="000000"/>
              </w:rPr>
            </w:pPr>
            <w:r>
              <w:rPr>
                <w:rFonts w:ascii="Times New Roman" w:eastAsia="Aptos" w:hAnsi="Times New Roman" w:cs="Times New Roman"/>
                <w:color w:val="000000"/>
              </w:rPr>
              <w:t>99</w:t>
            </w:r>
          </w:p>
        </w:tc>
        <w:tc>
          <w:tcPr>
            <w:tcW w:w="8265" w:type="dxa"/>
            <w:tcBorders>
              <w:top w:val="nil"/>
              <w:left w:val="nil"/>
              <w:bottom w:val="single" w:sz="4" w:space="0" w:color="000000"/>
              <w:right w:val="single" w:sz="4" w:space="0" w:color="000000"/>
            </w:tcBorders>
            <w:shd w:val="clear" w:color="auto" w:fill="FFFFFF"/>
            <w:vAlign w:val="center"/>
          </w:tcPr>
          <w:p w14:paraId="38B336F2"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Użytkownicy systemu posiadają przypisane role w zależności, od których mają oni różne prawa i mogą wykonywać różne zadania oraz mieć dostęp do wybranych poziomów zarządzania systemem. Jeden użytkownik ma możliwość posiadania kilku ról.</w:t>
            </w:r>
          </w:p>
        </w:tc>
      </w:tr>
      <w:tr w:rsidR="00C00770" w:rsidRPr="00C00770" w14:paraId="786A367A"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455A79C" w14:textId="62D90B6C" w:rsidR="00C00770" w:rsidRPr="00C00770" w:rsidRDefault="00C00770" w:rsidP="007D1B50">
            <w:pPr>
              <w:spacing w:after="0"/>
              <w:jc w:val="center"/>
              <w:rPr>
                <w:rFonts w:ascii="Times New Roman" w:eastAsia="Aptos" w:hAnsi="Times New Roman" w:cs="Times New Roman"/>
                <w:color w:val="000000"/>
              </w:rPr>
            </w:pPr>
            <w:r>
              <w:rPr>
                <w:rFonts w:ascii="Times New Roman" w:eastAsia="Aptos" w:hAnsi="Times New Roman" w:cs="Times New Roman"/>
                <w:color w:val="000000"/>
              </w:rPr>
              <w:t>100</w:t>
            </w:r>
          </w:p>
        </w:tc>
        <w:tc>
          <w:tcPr>
            <w:tcW w:w="8265" w:type="dxa"/>
            <w:tcBorders>
              <w:top w:val="nil"/>
              <w:left w:val="nil"/>
              <w:bottom w:val="single" w:sz="4" w:space="0" w:color="000000"/>
              <w:right w:val="single" w:sz="4" w:space="0" w:color="000000"/>
            </w:tcBorders>
            <w:shd w:val="clear" w:color="auto" w:fill="FFFFFF"/>
            <w:vAlign w:val="center"/>
          </w:tcPr>
          <w:p w14:paraId="450C0009"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zarządzania uprawnieniami umożliwia administratorowi Systemu na tworzenie nowych ról oraz modyfikację i usuwanie uprawnień w zależności od kompetencji jakie chcemy nadać tworzonej roli.</w:t>
            </w:r>
          </w:p>
        </w:tc>
      </w:tr>
      <w:tr w:rsidR="00C00770" w:rsidRPr="00C00770" w14:paraId="2CAF1425"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1DB8E507" w14:textId="3056A960"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w:t>
            </w:r>
            <w:r>
              <w:rPr>
                <w:rFonts w:ascii="Times New Roman" w:eastAsia="Aptos" w:hAnsi="Times New Roman" w:cs="Times New Roman"/>
                <w:color w:val="000000"/>
              </w:rPr>
              <w:t>10</w:t>
            </w:r>
          </w:p>
        </w:tc>
        <w:tc>
          <w:tcPr>
            <w:tcW w:w="8265" w:type="dxa"/>
            <w:tcBorders>
              <w:top w:val="nil"/>
              <w:left w:val="nil"/>
              <w:bottom w:val="single" w:sz="4" w:space="0" w:color="000000"/>
              <w:right w:val="single" w:sz="4" w:space="0" w:color="000000"/>
            </w:tcBorders>
            <w:shd w:val="clear" w:color="auto" w:fill="FFFFFF"/>
            <w:vAlign w:val="center"/>
          </w:tcPr>
          <w:p w14:paraId="5936F703"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Narzędzia pozwalają na import użytkowników z pliku Excel z informacjami o przynależności do grup oraz rolami. Podczas importu narzędzia powinny walidować poprawność importowanego pliku. Narzędzia powinny pozwolić użytkownikowi pobrać szablon pliku Excel wykorzystywanego podczas importu.</w:t>
            </w:r>
          </w:p>
        </w:tc>
      </w:tr>
      <w:tr w:rsidR="00C00770" w:rsidRPr="00C00770" w14:paraId="3E8B644D" w14:textId="77777777" w:rsidTr="007D1B50">
        <w:trPr>
          <w:trHeight w:val="5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3A4920D" w14:textId="00DF4808"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r>
              <w:rPr>
                <w:rFonts w:ascii="Times New Roman" w:eastAsia="Aptos" w:hAnsi="Times New Roman" w:cs="Times New Roman"/>
                <w:color w:val="000000"/>
              </w:rPr>
              <w:t>1</w:t>
            </w:r>
          </w:p>
        </w:tc>
        <w:tc>
          <w:tcPr>
            <w:tcW w:w="8265" w:type="dxa"/>
            <w:tcBorders>
              <w:top w:val="nil"/>
              <w:left w:val="nil"/>
              <w:bottom w:val="single" w:sz="4" w:space="0" w:color="000000"/>
              <w:right w:val="single" w:sz="4" w:space="0" w:color="000000"/>
            </w:tcBorders>
            <w:shd w:val="clear" w:color="auto" w:fill="FFFFFF"/>
            <w:vAlign w:val="center"/>
          </w:tcPr>
          <w:p w14:paraId="6B83E8EB"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posiada dedykowany moduł do raportowania. Standardowa konfiguracja obejmuje raporty:</w:t>
            </w:r>
            <w:r w:rsidRPr="00C00770">
              <w:rPr>
                <w:rFonts w:ascii="Times New Roman" w:eastAsia="Aptos" w:hAnsi="Times New Roman" w:cs="Times New Roman"/>
                <w:color w:val="000000"/>
              </w:rPr>
              <w:br/>
              <w:t>• Łączna liczba kandydatów w statusach rekrutacji. Kolumny:</w:t>
            </w:r>
            <w:r w:rsidRPr="00C00770">
              <w:rPr>
                <w:rFonts w:ascii="Times New Roman" w:eastAsia="Aptos" w:hAnsi="Times New Roman" w:cs="Times New Roman"/>
                <w:color w:val="000000"/>
              </w:rPr>
              <w:br/>
              <w:t>o Język – język oferty</w:t>
            </w:r>
            <w:r w:rsidRPr="00C00770">
              <w:rPr>
                <w:rFonts w:ascii="Times New Roman" w:eastAsia="Aptos" w:hAnsi="Times New Roman" w:cs="Times New Roman"/>
                <w:color w:val="000000"/>
              </w:rPr>
              <w:br/>
              <w:t xml:space="preserve">o Rekrutacja – nazwa rekrutacji </w:t>
            </w:r>
            <w:r w:rsidRPr="00C00770">
              <w:rPr>
                <w:rFonts w:ascii="Times New Roman" w:eastAsia="Aptos" w:hAnsi="Times New Roman" w:cs="Times New Roman"/>
                <w:color w:val="000000"/>
              </w:rPr>
              <w:br/>
              <w:t>o Data udostępniania – data udostępniania rekrutacji</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lastRenderedPageBreak/>
              <w:t>o Data dodania rekrutacji – data dodania</w:t>
            </w:r>
            <w:r w:rsidRPr="00C00770">
              <w:rPr>
                <w:rFonts w:ascii="Times New Roman" w:eastAsia="Aptos" w:hAnsi="Times New Roman" w:cs="Times New Roman"/>
                <w:color w:val="000000"/>
              </w:rPr>
              <w:br/>
              <w:t>o Status – status rekrutacji</w:t>
            </w:r>
            <w:r w:rsidRPr="00C00770">
              <w:rPr>
                <w:rFonts w:ascii="Times New Roman" w:eastAsia="Aptos" w:hAnsi="Times New Roman" w:cs="Times New Roman"/>
                <w:color w:val="000000"/>
              </w:rPr>
              <w:br/>
              <w:t>o Rodzaj – np. studia licencjackie</w:t>
            </w:r>
            <w:r w:rsidRPr="00C00770">
              <w:rPr>
                <w:rFonts w:ascii="Times New Roman" w:eastAsia="Aptos" w:hAnsi="Times New Roman" w:cs="Times New Roman"/>
                <w:color w:val="000000"/>
              </w:rPr>
              <w:br/>
              <w:t>o Tryb – np. stacjonarne</w:t>
            </w:r>
            <w:r w:rsidRPr="00C00770">
              <w:rPr>
                <w:rFonts w:ascii="Times New Roman" w:eastAsia="Aptos" w:hAnsi="Times New Roman" w:cs="Times New Roman"/>
                <w:color w:val="000000"/>
              </w:rPr>
              <w:br/>
              <w:t>o Uczelnia – nazwa Uczelni</w:t>
            </w:r>
            <w:r w:rsidRPr="00C00770">
              <w:rPr>
                <w:rFonts w:ascii="Times New Roman" w:eastAsia="Aptos" w:hAnsi="Times New Roman" w:cs="Times New Roman"/>
                <w:color w:val="000000"/>
              </w:rPr>
              <w:br/>
              <w:t>o Lokalizacji – lokalizacji oferty</w:t>
            </w:r>
            <w:r w:rsidRPr="00C00770">
              <w:rPr>
                <w:rFonts w:ascii="Times New Roman" w:eastAsia="Aptos" w:hAnsi="Times New Roman" w:cs="Times New Roman"/>
                <w:color w:val="000000"/>
              </w:rPr>
              <w:br/>
              <w:t>o Statusy – statusy kandydatów z podaną liczbą kandydatów w danym statusie</w:t>
            </w:r>
            <w:r w:rsidRPr="00C00770">
              <w:rPr>
                <w:rFonts w:ascii="Times New Roman" w:eastAsia="Aptos" w:hAnsi="Times New Roman" w:cs="Times New Roman"/>
                <w:color w:val="000000"/>
              </w:rPr>
              <w:br/>
              <w:t>• Raport lista zarejestrowanych kandydatów. Kolumny:</w:t>
            </w:r>
            <w:r w:rsidRPr="00C00770">
              <w:rPr>
                <w:rFonts w:ascii="Times New Roman" w:eastAsia="Aptos" w:hAnsi="Times New Roman" w:cs="Times New Roman"/>
                <w:color w:val="000000"/>
              </w:rPr>
              <w:br/>
              <w:t>o Imię kandydata</w:t>
            </w:r>
            <w:r w:rsidRPr="00C00770">
              <w:rPr>
                <w:rFonts w:ascii="Times New Roman" w:eastAsia="Aptos" w:hAnsi="Times New Roman" w:cs="Times New Roman"/>
                <w:color w:val="000000"/>
              </w:rPr>
              <w:br/>
              <w:t>o Nazwisko kandydata</w:t>
            </w:r>
            <w:r w:rsidRPr="00C00770">
              <w:rPr>
                <w:rFonts w:ascii="Times New Roman" w:eastAsia="Aptos" w:hAnsi="Times New Roman" w:cs="Times New Roman"/>
                <w:color w:val="000000"/>
              </w:rPr>
              <w:br/>
              <w:t>o E-mail kandydata</w:t>
            </w:r>
            <w:r w:rsidRPr="00C00770">
              <w:rPr>
                <w:rFonts w:ascii="Times New Roman" w:eastAsia="Aptos" w:hAnsi="Times New Roman" w:cs="Times New Roman"/>
                <w:color w:val="000000"/>
              </w:rPr>
              <w:br/>
              <w:t>o Czy aktywował konto – czy wszedł w link aktywacyjny wysyłany podczas procesu rejestracji konta</w:t>
            </w:r>
            <w:r w:rsidRPr="00C00770">
              <w:rPr>
                <w:rFonts w:ascii="Times New Roman" w:eastAsia="Aptos" w:hAnsi="Times New Roman" w:cs="Times New Roman"/>
                <w:color w:val="000000"/>
              </w:rPr>
              <w:br/>
              <w:t>o Telefon</w:t>
            </w:r>
            <w:r w:rsidRPr="00C00770">
              <w:rPr>
                <w:rFonts w:ascii="Times New Roman" w:eastAsia="Aptos" w:hAnsi="Times New Roman" w:cs="Times New Roman"/>
                <w:color w:val="000000"/>
              </w:rPr>
              <w:br/>
              <w:t>o Kraj</w:t>
            </w:r>
            <w:r w:rsidRPr="00C00770">
              <w:rPr>
                <w:rFonts w:ascii="Times New Roman" w:eastAsia="Aptos" w:hAnsi="Times New Roman" w:cs="Times New Roman"/>
                <w:color w:val="000000"/>
              </w:rPr>
              <w:br/>
              <w:t>o Data rejestracji – data rejestracji konta</w:t>
            </w:r>
            <w:r w:rsidRPr="00C00770">
              <w:rPr>
                <w:rFonts w:ascii="Times New Roman" w:eastAsia="Aptos" w:hAnsi="Times New Roman" w:cs="Times New Roman"/>
                <w:color w:val="000000"/>
              </w:rPr>
              <w:br/>
              <w:t>o Data ostatniego zalogowania</w:t>
            </w:r>
            <w:r w:rsidRPr="00C00770">
              <w:rPr>
                <w:rFonts w:ascii="Times New Roman" w:eastAsia="Aptos" w:hAnsi="Times New Roman" w:cs="Times New Roman"/>
                <w:color w:val="000000"/>
              </w:rPr>
              <w:br/>
              <w:t xml:space="preserve">o Data aplikacji – data wyboru kierunku </w:t>
            </w:r>
            <w:r w:rsidRPr="00C00770">
              <w:rPr>
                <w:rFonts w:ascii="Times New Roman" w:eastAsia="Aptos" w:hAnsi="Times New Roman" w:cs="Times New Roman"/>
                <w:color w:val="000000"/>
              </w:rPr>
              <w:br/>
              <w:t>o Semestr – semestr oferty</w:t>
            </w:r>
            <w:r w:rsidRPr="00C00770">
              <w:rPr>
                <w:rFonts w:ascii="Times New Roman" w:eastAsia="Aptos" w:hAnsi="Times New Roman" w:cs="Times New Roman"/>
                <w:color w:val="000000"/>
              </w:rPr>
              <w:br/>
              <w:t xml:space="preserve">o Kierunek </w:t>
            </w:r>
            <w:r w:rsidRPr="00C00770">
              <w:rPr>
                <w:rFonts w:ascii="Times New Roman" w:eastAsia="Aptos" w:hAnsi="Times New Roman" w:cs="Times New Roman"/>
                <w:color w:val="000000"/>
              </w:rPr>
              <w:br/>
              <w:t xml:space="preserve">o Rodzaj – np. studia licencjackie </w:t>
            </w:r>
            <w:r w:rsidRPr="00C00770">
              <w:rPr>
                <w:rFonts w:ascii="Times New Roman" w:eastAsia="Aptos" w:hAnsi="Times New Roman" w:cs="Times New Roman"/>
                <w:color w:val="000000"/>
              </w:rPr>
              <w:br/>
              <w:t>o Tryb – np. stacjonarne</w:t>
            </w:r>
            <w:r w:rsidRPr="00C00770">
              <w:rPr>
                <w:rFonts w:ascii="Times New Roman" w:eastAsia="Aptos" w:hAnsi="Times New Roman" w:cs="Times New Roman"/>
                <w:color w:val="000000"/>
              </w:rPr>
              <w:br/>
              <w:t xml:space="preserve">o Język </w:t>
            </w:r>
            <w:r w:rsidRPr="00C00770">
              <w:rPr>
                <w:rFonts w:ascii="Times New Roman" w:eastAsia="Aptos" w:hAnsi="Times New Roman" w:cs="Times New Roman"/>
                <w:color w:val="000000"/>
              </w:rPr>
              <w:br/>
              <w:t>• Raport płatności. Kolumny:</w:t>
            </w:r>
            <w:r w:rsidRPr="00C00770">
              <w:rPr>
                <w:rFonts w:ascii="Times New Roman" w:eastAsia="Aptos" w:hAnsi="Times New Roman" w:cs="Times New Roman"/>
                <w:color w:val="000000"/>
              </w:rPr>
              <w:br/>
              <w:t>o Id kandydata – indywidualny, nadawany przez system numer kandydata</w:t>
            </w:r>
            <w:r w:rsidRPr="00C00770">
              <w:rPr>
                <w:rFonts w:ascii="Times New Roman" w:eastAsia="Aptos" w:hAnsi="Times New Roman" w:cs="Times New Roman"/>
                <w:color w:val="000000"/>
              </w:rPr>
              <w:br/>
              <w:t xml:space="preserve">o Imię kandydata </w:t>
            </w:r>
            <w:r w:rsidRPr="00C00770">
              <w:rPr>
                <w:rFonts w:ascii="Times New Roman" w:eastAsia="Aptos" w:hAnsi="Times New Roman" w:cs="Times New Roman"/>
                <w:color w:val="000000"/>
              </w:rPr>
              <w:br/>
              <w:t>o Nazwisko kandydata</w:t>
            </w:r>
            <w:r w:rsidRPr="00C00770">
              <w:rPr>
                <w:rFonts w:ascii="Times New Roman" w:eastAsia="Aptos" w:hAnsi="Times New Roman" w:cs="Times New Roman"/>
                <w:color w:val="000000"/>
              </w:rPr>
              <w:br/>
              <w:t>o Obywatelstwo</w:t>
            </w:r>
            <w:r w:rsidRPr="00C00770">
              <w:rPr>
                <w:rFonts w:ascii="Times New Roman" w:eastAsia="Aptos" w:hAnsi="Times New Roman" w:cs="Times New Roman"/>
                <w:color w:val="000000"/>
              </w:rPr>
              <w:br/>
              <w:t>o E-mail</w:t>
            </w:r>
            <w:r w:rsidRPr="00C00770">
              <w:rPr>
                <w:rFonts w:ascii="Times New Roman" w:eastAsia="Aptos" w:hAnsi="Times New Roman" w:cs="Times New Roman"/>
                <w:color w:val="000000"/>
              </w:rPr>
              <w:br/>
              <w:t>o Status kandydata</w:t>
            </w:r>
            <w:r w:rsidRPr="00C00770">
              <w:rPr>
                <w:rFonts w:ascii="Times New Roman" w:eastAsia="Aptos" w:hAnsi="Times New Roman" w:cs="Times New Roman"/>
                <w:color w:val="000000"/>
              </w:rPr>
              <w:br/>
              <w:t>o Kierunek studiów</w:t>
            </w:r>
            <w:r w:rsidRPr="00C00770">
              <w:rPr>
                <w:rFonts w:ascii="Times New Roman" w:eastAsia="Aptos" w:hAnsi="Times New Roman" w:cs="Times New Roman"/>
                <w:color w:val="000000"/>
              </w:rPr>
              <w:br/>
              <w:t>o Typ studiów np. studia licencjackie</w:t>
            </w:r>
            <w:r w:rsidRPr="00C00770">
              <w:rPr>
                <w:rFonts w:ascii="Times New Roman" w:eastAsia="Aptos" w:hAnsi="Times New Roman" w:cs="Times New Roman"/>
                <w:color w:val="000000"/>
              </w:rPr>
              <w:br/>
              <w:t xml:space="preserve">o Język wykładowy </w:t>
            </w:r>
            <w:r w:rsidRPr="00C00770">
              <w:rPr>
                <w:rFonts w:ascii="Times New Roman" w:eastAsia="Aptos" w:hAnsi="Times New Roman" w:cs="Times New Roman"/>
                <w:color w:val="000000"/>
              </w:rPr>
              <w:br/>
              <w:t xml:space="preserve">o Wystawiono fakturę na kwotę </w:t>
            </w:r>
            <w:r w:rsidRPr="00C00770">
              <w:rPr>
                <w:rFonts w:ascii="Times New Roman" w:eastAsia="Aptos" w:hAnsi="Times New Roman" w:cs="Times New Roman"/>
                <w:color w:val="000000"/>
              </w:rPr>
              <w:br/>
              <w:t>o Waluta</w:t>
            </w:r>
            <w:r w:rsidRPr="00C00770">
              <w:rPr>
                <w:rFonts w:ascii="Times New Roman" w:eastAsia="Aptos" w:hAnsi="Times New Roman" w:cs="Times New Roman"/>
                <w:color w:val="000000"/>
              </w:rPr>
              <w:br/>
              <w:t>o Wpłacono – ile zapłacono</w:t>
            </w:r>
            <w:r w:rsidRPr="00C00770">
              <w:rPr>
                <w:rFonts w:ascii="Times New Roman" w:eastAsia="Aptos" w:hAnsi="Times New Roman" w:cs="Times New Roman"/>
                <w:color w:val="000000"/>
              </w:rPr>
              <w:br/>
              <w:t>• Zliczający kandydatów per status. Kolumny:</w:t>
            </w:r>
            <w:r w:rsidRPr="00C00770">
              <w:rPr>
                <w:rFonts w:ascii="Times New Roman" w:eastAsia="Aptos" w:hAnsi="Times New Roman" w:cs="Times New Roman"/>
                <w:color w:val="000000"/>
              </w:rPr>
              <w:br/>
              <w:t>o L.p.</w:t>
            </w:r>
            <w:r w:rsidRPr="00C00770">
              <w:rPr>
                <w:rFonts w:ascii="Times New Roman" w:eastAsia="Aptos" w:hAnsi="Times New Roman" w:cs="Times New Roman"/>
                <w:color w:val="000000"/>
              </w:rPr>
              <w:br/>
              <w:t>o Status – status kandydata</w:t>
            </w:r>
            <w:r w:rsidRPr="00C00770">
              <w:rPr>
                <w:rFonts w:ascii="Times New Roman" w:eastAsia="Aptos" w:hAnsi="Times New Roman" w:cs="Times New Roman"/>
                <w:color w:val="000000"/>
              </w:rPr>
              <w:br/>
              <w:t>o Ilość – liczba kandydatów o danym statusie</w:t>
            </w:r>
            <w:r w:rsidRPr="00C00770">
              <w:rPr>
                <w:rFonts w:ascii="Times New Roman" w:eastAsia="Aptos" w:hAnsi="Times New Roman" w:cs="Times New Roman"/>
                <w:color w:val="000000"/>
              </w:rPr>
              <w:br/>
              <w:t>• Kandydaci rekrutacje – statusy. Kolumny:</w:t>
            </w:r>
            <w:r w:rsidRPr="00C00770">
              <w:rPr>
                <w:rFonts w:ascii="Times New Roman" w:eastAsia="Aptos" w:hAnsi="Times New Roman" w:cs="Times New Roman"/>
                <w:color w:val="000000"/>
              </w:rPr>
              <w:br/>
              <w:t xml:space="preserve">o Imię </w:t>
            </w:r>
            <w:r w:rsidRPr="00C00770">
              <w:rPr>
                <w:rFonts w:ascii="Times New Roman" w:eastAsia="Aptos" w:hAnsi="Times New Roman" w:cs="Times New Roman"/>
                <w:color w:val="000000"/>
              </w:rPr>
              <w:br/>
              <w:t>o Nazwisko</w:t>
            </w:r>
            <w:r w:rsidRPr="00C00770">
              <w:rPr>
                <w:rFonts w:ascii="Times New Roman" w:eastAsia="Aptos" w:hAnsi="Times New Roman" w:cs="Times New Roman"/>
                <w:color w:val="000000"/>
              </w:rPr>
              <w:br/>
            </w:r>
            <w:r w:rsidRPr="00C00770">
              <w:rPr>
                <w:rFonts w:ascii="Times New Roman" w:eastAsia="Aptos" w:hAnsi="Times New Roman" w:cs="Times New Roman"/>
                <w:color w:val="000000"/>
              </w:rPr>
              <w:lastRenderedPageBreak/>
              <w:t xml:space="preserve">o Kierunek studiów </w:t>
            </w:r>
            <w:r w:rsidRPr="00C00770">
              <w:rPr>
                <w:rFonts w:ascii="Times New Roman" w:eastAsia="Aptos" w:hAnsi="Times New Roman" w:cs="Times New Roman"/>
                <w:color w:val="000000"/>
              </w:rPr>
              <w:br/>
              <w:t>o Status – status kandydata</w:t>
            </w:r>
            <w:r w:rsidRPr="00C00770">
              <w:rPr>
                <w:rFonts w:ascii="Times New Roman" w:eastAsia="Aptos" w:hAnsi="Times New Roman" w:cs="Times New Roman"/>
                <w:color w:val="000000"/>
              </w:rPr>
              <w:br/>
              <w:t>o Data zmiany – data zmiany statusu</w:t>
            </w:r>
            <w:r w:rsidRPr="00C00770">
              <w:rPr>
                <w:rFonts w:ascii="Times New Roman" w:eastAsia="Aptos" w:hAnsi="Times New Roman" w:cs="Times New Roman"/>
                <w:color w:val="000000"/>
              </w:rPr>
              <w:br/>
              <w:t>o Kandydat ID - indywidualny, nadawany przez system numer kandydata</w:t>
            </w:r>
            <w:r w:rsidRPr="00C00770">
              <w:rPr>
                <w:rFonts w:ascii="Times New Roman" w:eastAsia="Aptos" w:hAnsi="Times New Roman" w:cs="Times New Roman"/>
                <w:color w:val="000000"/>
              </w:rPr>
              <w:br/>
              <w:t>o Tryb studiów – np. stacjonarne</w:t>
            </w:r>
            <w:r w:rsidRPr="00C00770">
              <w:rPr>
                <w:rFonts w:ascii="Times New Roman" w:eastAsia="Aptos" w:hAnsi="Times New Roman" w:cs="Times New Roman"/>
                <w:color w:val="000000"/>
              </w:rPr>
              <w:br/>
              <w:t>o Rodzaj – np. licencjackie</w:t>
            </w:r>
            <w:r w:rsidRPr="00C00770">
              <w:rPr>
                <w:rFonts w:ascii="Times New Roman" w:eastAsia="Aptos" w:hAnsi="Times New Roman" w:cs="Times New Roman"/>
                <w:color w:val="000000"/>
              </w:rPr>
              <w:br/>
              <w:t xml:space="preserve">o Obywatelstwo </w:t>
            </w:r>
            <w:r w:rsidRPr="00C00770">
              <w:rPr>
                <w:rFonts w:ascii="Times New Roman" w:eastAsia="Aptos" w:hAnsi="Times New Roman" w:cs="Times New Roman"/>
                <w:color w:val="000000"/>
              </w:rPr>
              <w:br/>
              <w:t>o Język</w:t>
            </w:r>
            <w:r w:rsidRPr="00C00770">
              <w:rPr>
                <w:rFonts w:ascii="Times New Roman" w:eastAsia="Aptos" w:hAnsi="Times New Roman" w:cs="Times New Roman"/>
                <w:color w:val="000000"/>
              </w:rPr>
              <w:br/>
              <w:t>o Uczelnia</w:t>
            </w:r>
            <w:r w:rsidRPr="00C00770">
              <w:rPr>
                <w:rFonts w:ascii="Times New Roman" w:eastAsia="Aptos" w:hAnsi="Times New Roman" w:cs="Times New Roman"/>
                <w:color w:val="000000"/>
              </w:rPr>
              <w:br/>
              <w:t>o Semestr – semestr oferty</w:t>
            </w:r>
            <w:r w:rsidRPr="00C00770">
              <w:rPr>
                <w:rFonts w:ascii="Times New Roman" w:eastAsia="Aptos" w:hAnsi="Times New Roman" w:cs="Times New Roman"/>
                <w:color w:val="000000"/>
              </w:rPr>
              <w:br/>
              <w:t>o E-mail</w:t>
            </w:r>
          </w:p>
        </w:tc>
      </w:tr>
      <w:tr w:rsidR="00C00770" w:rsidRPr="00C00770" w14:paraId="527EF18E"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493AB3A" w14:textId="4047A5D1"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11</w:t>
            </w:r>
            <w:r>
              <w:rPr>
                <w:rFonts w:ascii="Times New Roman" w:eastAsia="Aptos" w:hAnsi="Times New Roman" w:cs="Times New Roman"/>
                <w:color w:val="000000"/>
              </w:rPr>
              <w:t>2</w:t>
            </w:r>
          </w:p>
        </w:tc>
        <w:tc>
          <w:tcPr>
            <w:tcW w:w="8265" w:type="dxa"/>
            <w:tcBorders>
              <w:top w:val="nil"/>
              <w:left w:val="nil"/>
              <w:bottom w:val="single" w:sz="4" w:space="0" w:color="000000"/>
              <w:right w:val="single" w:sz="4" w:space="0" w:color="000000"/>
            </w:tcBorders>
            <w:shd w:val="clear" w:color="auto" w:fill="FFFFFF"/>
            <w:vAlign w:val="center"/>
          </w:tcPr>
          <w:p w14:paraId="301C8DF6"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pozwala na generowanie statystyk w postaci wykresów graficznych (wykres kołowy/słupkowy).</w:t>
            </w:r>
          </w:p>
        </w:tc>
      </w:tr>
      <w:tr w:rsidR="00C00770" w:rsidRPr="00C00770" w14:paraId="515DF85C" w14:textId="77777777" w:rsidTr="007D1B50">
        <w:trPr>
          <w:trHeight w:val="5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B05B098" w14:textId="7F6E9AFF"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r>
              <w:rPr>
                <w:rFonts w:ascii="Times New Roman" w:eastAsia="Aptos" w:hAnsi="Times New Roman" w:cs="Times New Roman"/>
                <w:color w:val="000000"/>
              </w:rPr>
              <w:t>3</w:t>
            </w:r>
          </w:p>
        </w:tc>
        <w:tc>
          <w:tcPr>
            <w:tcW w:w="8265" w:type="dxa"/>
            <w:tcBorders>
              <w:top w:val="nil"/>
              <w:left w:val="nil"/>
              <w:bottom w:val="single" w:sz="4" w:space="0" w:color="000000"/>
              <w:right w:val="single" w:sz="4" w:space="0" w:color="000000"/>
            </w:tcBorders>
            <w:shd w:val="clear" w:color="auto" w:fill="FFFFFF"/>
            <w:vAlign w:val="center"/>
          </w:tcPr>
          <w:p w14:paraId="5454B98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posiada możliwość wysłania powiadomienia e-mail poprzez skrzynkę poczty Uczelni. Parametry skrzynki konfigurowane są poprzez administratora z pomocą interfejsu platformy</w:t>
            </w:r>
          </w:p>
        </w:tc>
      </w:tr>
      <w:tr w:rsidR="00C00770" w:rsidRPr="00C00770" w14:paraId="0FAE6068" w14:textId="77777777" w:rsidTr="007D1B50">
        <w:trPr>
          <w:trHeight w:val="156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1D0DC17B" w14:textId="3060685B"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r>
              <w:rPr>
                <w:rFonts w:ascii="Times New Roman" w:eastAsia="Aptos" w:hAnsi="Times New Roman" w:cs="Times New Roman"/>
                <w:color w:val="000000"/>
              </w:rPr>
              <w:t>4</w:t>
            </w:r>
          </w:p>
        </w:tc>
        <w:tc>
          <w:tcPr>
            <w:tcW w:w="8265" w:type="dxa"/>
            <w:tcBorders>
              <w:top w:val="nil"/>
              <w:left w:val="nil"/>
              <w:bottom w:val="single" w:sz="4" w:space="0" w:color="000000"/>
              <w:right w:val="single" w:sz="4" w:space="0" w:color="000000"/>
            </w:tcBorders>
            <w:shd w:val="clear" w:color="auto" w:fill="FFFFFF"/>
            <w:vAlign w:val="center"/>
          </w:tcPr>
          <w:p w14:paraId="33C46047"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Portal dostępny będzie dla użytkowników poprzez przeglądarkę internetową w dowolnym miejscu i czasie.</w:t>
            </w:r>
            <w:r w:rsidRPr="00C00770">
              <w:rPr>
                <w:rFonts w:ascii="Times New Roman" w:eastAsia="Aptos" w:hAnsi="Times New Roman" w:cs="Times New Roman"/>
                <w:color w:val="000000"/>
              </w:rPr>
              <w:br/>
              <w:t>System musi w całości działać w przeglądarkach internetowych:</w:t>
            </w:r>
            <w:r w:rsidRPr="00C00770">
              <w:rPr>
                <w:rFonts w:ascii="Times New Roman" w:eastAsia="Aptos" w:hAnsi="Times New Roman" w:cs="Times New Roman"/>
                <w:color w:val="000000"/>
              </w:rPr>
              <w:br/>
              <w:t>• Mozilla Firefox</w:t>
            </w:r>
            <w:r w:rsidRPr="00C00770">
              <w:rPr>
                <w:rFonts w:ascii="Times New Roman" w:eastAsia="Aptos" w:hAnsi="Times New Roman" w:cs="Times New Roman"/>
                <w:color w:val="000000"/>
              </w:rPr>
              <w:br/>
              <w:t>• Google Chrome</w:t>
            </w:r>
            <w:r w:rsidRPr="00C00770">
              <w:rPr>
                <w:rFonts w:ascii="Times New Roman" w:eastAsia="Aptos" w:hAnsi="Times New Roman" w:cs="Times New Roman"/>
                <w:color w:val="000000"/>
              </w:rPr>
              <w:br/>
              <w:t>• Edge</w:t>
            </w:r>
            <w:r w:rsidRPr="00C00770">
              <w:rPr>
                <w:rFonts w:ascii="Times New Roman" w:eastAsia="Aptos" w:hAnsi="Times New Roman" w:cs="Times New Roman"/>
                <w:color w:val="000000"/>
              </w:rPr>
              <w:br/>
              <w:t>System nie wymaga instalacji dodatkowego oprogramowania.</w:t>
            </w:r>
          </w:p>
        </w:tc>
      </w:tr>
      <w:tr w:rsidR="00C00770" w:rsidRPr="00C00770" w14:paraId="1C493745"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2FB53CBD" w14:textId="21E3E669"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r>
              <w:rPr>
                <w:rFonts w:ascii="Times New Roman" w:eastAsia="Aptos" w:hAnsi="Times New Roman" w:cs="Times New Roman"/>
                <w:color w:val="000000"/>
              </w:rPr>
              <w:t>5</w:t>
            </w:r>
          </w:p>
        </w:tc>
        <w:tc>
          <w:tcPr>
            <w:tcW w:w="8265" w:type="dxa"/>
            <w:tcBorders>
              <w:top w:val="nil"/>
              <w:left w:val="nil"/>
              <w:bottom w:val="single" w:sz="4" w:space="0" w:color="000000"/>
              <w:right w:val="single" w:sz="4" w:space="0" w:color="000000"/>
            </w:tcBorders>
            <w:shd w:val="clear" w:color="auto" w:fill="FFFFFF"/>
            <w:vAlign w:val="center"/>
          </w:tcPr>
          <w:p w14:paraId="56E7F906"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Dostarczony system musi posiadać interfejs użytkownika w języku polskim i angielskim</w:t>
            </w:r>
          </w:p>
        </w:tc>
      </w:tr>
      <w:tr w:rsidR="00C00770" w:rsidRPr="00C00770" w14:paraId="671792C7" w14:textId="77777777" w:rsidTr="007D1B50">
        <w:trPr>
          <w:trHeight w:val="104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FDA0E9C" w14:textId="273CE592"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r>
              <w:rPr>
                <w:rFonts w:ascii="Times New Roman" w:eastAsia="Aptos" w:hAnsi="Times New Roman" w:cs="Times New Roman"/>
                <w:color w:val="000000"/>
              </w:rPr>
              <w:t>6</w:t>
            </w:r>
          </w:p>
        </w:tc>
        <w:tc>
          <w:tcPr>
            <w:tcW w:w="8265" w:type="dxa"/>
            <w:tcBorders>
              <w:top w:val="nil"/>
              <w:left w:val="nil"/>
              <w:bottom w:val="single" w:sz="4" w:space="0" w:color="000000"/>
              <w:right w:val="single" w:sz="4" w:space="0" w:color="000000"/>
            </w:tcBorders>
            <w:shd w:val="clear" w:color="auto" w:fill="FFFFFF"/>
            <w:vAlign w:val="center"/>
          </w:tcPr>
          <w:p w14:paraId="2B6F478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Hasła użytkowników przechowywane będą w bezpieczny sposób, w bazie danych zaszyfrowane algorytmem asymetrycznym SHA512 lub równoważnym. Dostępem do portalu zarządzać będą administratorzy portalu projektu lub inni użytkownicy będący w odpowiedniej roli, pozwalającej na zarządzanie dostępem. Dostęp do systemu odbywać się będzie na podstawie danych użytkownika oraz roli lub kilku ról do których jest przypisany. System na podstawie przypisanej roli udostępni użytkownikowi określone funkcje w systemie. Jeżeli użytkownik nie będzie posiadać pełnych praw administracyjnych do określonej funkcji dostęp odbywać się będzie na podstawie ustawień przez zarządzającego danym obiektem.</w:t>
            </w:r>
          </w:p>
        </w:tc>
      </w:tr>
      <w:tr w:rsidR="00C00770" w:rsidRPr="00C00770" w14:paraId="5E14CA5E"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0E66D7DA" w14:textId="37C867C8"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r>
              <w:rPr>
                <w:rFonts w:ascii="Times New Roman" w:eastAsia="Aptos" w:hAnsi="Times New Roman" w:cs="Times New Roman"/>
                <w:color w:val="000000"/>
              </w:rPr>
              <w:t>7</w:t>
            </w:r>
          </w:p>
        </w:tc>
        <w:tc>
          <w:tcPr>
            <w:tcW w:w="8265" w:type="dxa"/>
            <w:tcBorders>
              <w:top w:val="nil"/>
              <w:left w:val="nil"/>
              <w:bottom w:val="single" w:sz="4" w:space="0" w:color="000000"/>
              <w:right w:val="single" w:sz="4" w:space="0" w:color="000000"/>
            </w:tcBorders>
            <w:shd w:val="clear" w:color="auto" w:fill="FFFFFF"/>
            <w:vAlign w:val="center"/>
          </w:tcPr>
          <w:p w14:paraId="1A738DD4"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Administrator może skonfigurować system w zakresie wymagań dotyczących długości ważności hasła – domyślnie 30 dni.</w:t>
            </w:r>
          </w:p>
        </w:tc>
      </w:tr>
      <w:tr w:rsidR="00C00770" w:rsidRPr="00C00770" w14:paraId="51112661"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5EA45582" w14:textId="6C161BA3"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r>
              <w:rPr>
                <w:rFonts w:ascii="Times New Roman" w:eastAsia="Aptos" w:hAnsi="Times New Roman" w:cs="Times New Roman"/>
                <w:color w:val="000000"/>
              </w:rPr>
              <w:t>8</w:t>
            </w:r>
          </w:p>
        </w:tc>
        <w:tc>
          <w:tcPr>
            <w:tcW w:w="8265" w:type="dxa"/>
            <w:tcBorders>
              <w:top w:val="nil"/>
              <w:left w:val="nil"/>
              <w:bottom w:val="single" w:sz="4" w:space="0" w:color="000000"/>
              <w:right w:val="single" w:sz="4" w:space="0" w:color="000000"/>
            </w:tcBorders>
            <w:shd w:val="clear" w:color="auto" w:fill="FFFFFF"/>
            <w:vAlign w:val="center"/>
          </w:tcPr>
          <w:p w14:paraId="61714281"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zapewni ochronę zasobów informacyjnych przed nieautoryzowanym dostępem z zewnątrz i wewnątrz systemów,</w:t>
            </w:r>
          </w:p>
        </w:tc>
      </w:tr>
      <w:tr w:rsidR="00C00770" w:rsidRPr="00C00770" w14:paraId="696DF0D4"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19FA3713" w14:textId="57F48039"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11</w:t>
            </w:r>
            <w:r>
              <w:rPr>
                <w:rFonts w:ascii="Times New Roman" w:eastAsia="Aptos" w:hAnsi="Times New Roman" w:cs="Times New Roman"/>
                <w:color w:val="000000"/>
              </w:rPr>
              <w:t>9</w:t>
            </w:r>
          </w:p>
        </w:tc>
        <w:tc>
          <w:tcPr>
            <w:tcW w:w="8265" w:type="dxa"/>
            <w:tcBorders>
              <w:top w:val="nil"/>
              <w:left w:val="nil"/>
              <w:bottom w:val="single" w:sz="4" w:space="0" w:color="000000"/>
              <w:right w:val="single" w:sz="4" w:space="0" w:color="000000"/>
            </w:tcBorders>
            <w:shd w:val="clear" w:color="auto" w:fill="FFFFFF"/>
            <w:vAlign w:val="center"/>
          </w:tcPr>
          <w:p w14:paraId="2F1F9398"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zapewnią identyfikację i kontrolę tożsamości użytkowników,</w:t>
            </w:r>
          </w:p>
        </w:tc>
      </w:tr>
      <w:tr w:rsidR="00C00770" w:rsidRPr="00C00770" w14:paraId="3592FD09"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39BCE136" w14:textId="17B88FF6"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w:t>
            </w:r>
            <w:r>
              <w:rPr>
                <w:rFonts w:ascii="Times New Roman" w:eastAsia="Aptos" w:hAnsi="Times New Roman" w:cs="Times New Roman"/>
                <w:color w:val="000000"/>
              </w:rPr>
              <w:t>20</w:t>
            </w:r>
          </w:p>
        </w:tc>
        <w:tc>
          <w:tcPr>
            <w:tcW w:w="8265" w:type="dxa"/>
            <w:tcBorders>
              <w:top w:val="nil"/>
              <w:left w:val="nil"/>
              <w:bottom w:val="single" w:sz="4" w:space="0" w:color="000000"/>
              <w:right w:val="single" w:sz="4" w:space="0" w:color="000000"/>
            </w:tcBorders>
            <w:shd w:val="clear" w:color="auto" w:fill="FFFFFF"/>
            <w:vAlign w:val="center"/>
          </w:tcPr>
          <w:p w14:paraId="1E18B98C"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uniemożliwi wprowadzanie i modyfikację danych w sposób anonimowy,</w:t>
            </w:r>
          </w:p>
        </w:tc>
      </w:tr>
      <w:tr w:rsidR="00C00770" w:rsidRPr="00C00770" w14:paraId="76C851D3"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63021F8E" w14:textId="69EA2890"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12</w:t>
            </w:r>
            <w:r>
              <w:rPr>
                <w:rFonts w:ascii="Times New Roman" w:eastAsia="Aptos" w:hAnsi="Times New Roman" w:cs="Times New Roman"/>
                <w:color w:val="000000"/>
              </w:rPr>
              <w:t>1</w:t>
            </w:r>
          </w:p>
        </w:tc>
        <w:tc>
          <w:tcPr>
            <w:tcW w:w="8265" w:type="dxa"/>
            <w:tcBorders>
              <w:top w:val="nil"/>
              <w:left w:val="nil"/>
              <w:bottom w:val="single" w:sz="4" w:space="0" w:color="000000"/>
              <w:right w:val="single" w:sz="4" w:space="0" w:color="000000"/>
            </w:tcBorders>
            <w:shd w:val="clear" w:color="auto" w:fill="FFFFFF"/>
            <w:vAlign w:val="center"/>
          </w:tcPr>
          <w:p w14:paraId="638169E5"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umożliwi centralne zarządzanie użytkownikami i ich uprawnieniami</w:t>
            </w:r>
          </w:p>
        </w:tc>
      </w:tr>
      <w:tr w:rsidR="00C00770" w:rsidRPr="00C00770" w14:paraId="4C625070" w14:textId="77777777" w:rsidTr="007D1B50">
        <w:trPr>
          <w:trHeight w:val="29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DF81179" w14:textId="74441C96"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t>12</w:t>
            </w:r>
            <w:r>
              <w:rPr>
                <w:rFonts w:ascii="Times New Roman" w:eastAsia="Aptos" w:hAnsi="Times New Roman" w:cs="Times New Roman"/>
                <w:color w:val="000000"/>
              </w:rPr>
              <w:t>2</w:t>
            </w:r>
          </w:p>
        </w:tc>
        <w:tc>
          <w:tcPr>
            <w:tcW w:w="8265" w:type="dxa"/>
            <w:tcBorders>
              <w:top w:val="nil"/>
              <w:left w:val="nil"/>
              <w:bottom w:val="single" w:sz="4" w:space="0" w:color="000000"/>
              <w:right w:val="single" w:sz="4" w:space="0" w:color="000000"/>
            </w:tcBorders>
            <w:shd w:val="clear" w:color="auto" w:fill="FFFFFF"/>
            <w:vAlign w:val="center"/>
          </w:tcPr>
          <w:p w14:paraId="30C338AF"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System wymusza odrębne i unikalne loginy</w:t>
            </w:r>
          </w:p>
        </w:tc>
      </w:tr>
      <w:tr w:rsidR="00C00770" w:rsidRPr="00C00770" w14:paraId="15115BC1" w14:textId="77777777" w:rsidTr="007D1B50">
        <w:trPr>
          <w:trHeight w:val="1820"/>
        </w:trPr>
        <w:tc>
          <w:tcPr>
            <w:tcW w:w="795" w:type="dxa"/>
            <w:tcBorders>
              <w:top w:val="nil"/>
              <w:left w:val="single" w:sz="4" w:space="0" w:color="000000"/>
              <w:bottom w:val="single" w:sz="4" w:space="0" w:color="000000"/>
              <w:right w:val="single" w:sz="4" w:space="0" w:color="000000"/>
            </w:tcBorders>
            <w:shd w:val="clear" w:color="auto" w:fill="FFFFFF"/>
            <w:vAlign w:val="center"/>
          </w:tcPr>
          <w:p w14:paraId="72B4C1BC" w14:textId="2F3EC401" w:rsidR="00C00770" w:rsidRPr="00C00770" w:rsidRDefault="00C00770" w:rsidP="007D1B50">
            <w:pPr>
              <w:spacing w:after="0"/>
              <w:jc w:val="center"/>
              <w:rPr>
                <w:rFonts w:ascii="Times New Roman" w:eastAsia="Aptos" w:hAnsi="Times New Roman" w:cs="Times New Roman"/>
                <w:color w:val="000000"/>
              </w:rPr>
            </w:pPr>
            <w:r w:rsidRPr="00C00770">
              <w:rPr>
                <w:rFonts w:ascii="Times New Roman" w:eastAsia="Aptos" w:hAnsi="Times New Roman" w:cs="Times New Roman"/>
                <w:color w:val="000000"/>
              </w:rPr>
              <w:lastRenderedPageBreak/>
              <w:t>12</w:t>
            </w:r>
            <w:r>
              <w:rPr>
                <w:rFonts w:ascii="Times New Roman" w:eastAsia="Aptos" w:hAnsi="Times New Roman" w:cs="Times New Roman"/>
                <w:color w:val="000000"/>
              </w:rPr>
              <w:t>3</w:t>
            </w:r>
          </w:p>
        </w:tc>
        <w:tc>
          <w:tcPr>
            <w:tcW w:w="8265" w:type="dxa"/>
            <w:tcBorders>
              <w:top w:val="nil"/>
              <w:left w:val="nil"/>
              <w:bottom w:val="single" w:sz="4" w:space="0" w:color="000000"/>
              <w:right w:val="single" w:sz="4" w:space="0" w:color="000000"/>
            </w:tcBorders>
            <w:shd w:val="clear" w:color="auto" w:fill="FFFFFF"/>
            <w:vAlign w:val="center"/>
          </w:tcPr>
          <w:p w14:paraId="1B793C77" w14:textId="77777777" w:rsidR="00C00770" w:rsidRPr="00C00770" w:rsidRDefault="00C00770" w:rsidP="007D1B50">
            <w:pPr>
              <w:spacing w:after="0"/>
              <w:rPr>
                <w:rFonts w:ascii="Times New Roman" w:eastAsia="Aptos" w:hAnsi="Times New Roman" w:cs="Times New Roman"/>
                <w:color w:val="000000"/>
              </w:rPr>
            </w:pPr>
            <w:r w:rsidRPr="00C00770">
              <w:rPr>
                <w:rFonts w:ascii="Times New Roman" w:eastAsia="Aptos" w:hAnsi="Times New Roman" w:cs="Times New Roman"/>
                <w:color w:val="000000"/>
              </w:rPr>
              <w:t>Uwierzytelnianie użytkownika w systemie opierać się będzie na mechanizmie wymuszającym od użytkownika wprowadzenia unikalnego loginu oraz hasła dostępowego do systemu. System będzie wymuszał wykorzystanie haseł zbudowanych zgodnie z wytycznymi GIODO. Uwierzytelnianie będzie odbywać się z wykorzystaniem bezpiecznego/szyfrowanego (SSL) połączenia stacji klienta z serwerem udostępniającym portal. Po pozytywnej autoryzacji użytkownika w systemie, użytkownik otrzyma zakres uprawnień w systemie na podstawie uprawnień przypisanych do jego konta przez administratora systemu. Autoryzacja użytkowników będzie możliwa również za pomocą pojedynczego logowania (ang. single sign-on) – możliwość jednorazowego zalogowania się do usługi sieciowej i uzyskania dostępu do wszystkich autoryzowanych zasobów zgodnych z tą usługą. Technika pojedynczego logowania będzie możliwa w wielu implementacjach, minimum LDAP i CAS. System umożliwi na zdefiniowanie metody uwierzytelniania. Administrator za pomocą wbudowanych narzędzi określi rodzaj logowania do systemu.</w:t>
            </w:r>
          </w:p>
        </w:tc>
      </w:tr>
    </w:tbl>
    <w:p w14:paraId="55F9A945" w14:textId="77777777" w:rsidR="00C00770" w:rsidRPr="00C00770" w:rsidRDefault="00C00770" w:rsidP="00C00770">
      <w:pPr>
        <w:rPr>
          <w:rFonts w:ascii="Times New Roman" w:eastAsia="Aptos" w:hAnsi="Times New Roman" w:cs="Times New Roman"/>
        </w:rPr>
      </w:pPr>
    </w:p>
    <w:p w14:paraId="65DF91B5" w14:textId="77777777" w:rsidR="00C00770" w:rsidRPr="00C00770" w:rsidRDefault="00C00770" w:rsidP="00C00770">
      <w:pPr>
        <w:pStyle w:val="Nagwek2"/>
        <w:keepLines w:val="0"/>
        <w:numPr>
          <w:ilvl w:val="1"/>
          <w:numId w:val="58"/>
        </w:numPr>
        <w:spacing w:before="120" w:after="180"/>
        <w:ind w:left="576" w:hanging="576"/>
        <w:rPr>
          <w:rFonts w:ascii="Times New Roman" w:eastAsia="Aptos" w:hAnsi="Times New Roman" w:cs="Times New Roman"/>
          <w:i/>
          <w:sz w:val="24"/>
          <w:szCs w:val="24"/>
        </w:rPr>
      </w:pPr>
      <w:r w:rsidRPr="00C00770">
        <w:rPr>
          <w:rFonts w:ascii="Times New Roman" w:eastAsia="Aptos" w:hAnsi="Times New Roman" w:cs="Times New Roman"/>
          <w:sz w:val="24"/>
          <w:szCs w:val="24"/>
        </w:rPr>
        <w:t>Usługi wdrożeniowe</w:t>
      </w:r>
    </w:p>
    <w:p w14:paraId="4CE5BE32"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W ramach przedmiotowej usługi planowane jest wdrożenie Systemu do rekrutacji na studia.</w:t>
      </w:r>
    </w:p>
    <w:p w14:paraId="24BE5E28"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Każda usługa wdrożenia danego elementu systemu będzie realizowana w formie projektu obejmującego 4 etapy, w których zostaną wykonane konkretne zadania oraz powstaną oczekiwane przez Zamawiającego produkty wdrożenia. Etapy obejmują:</w:t>
      </w:r>
    </w:p>
    <w:p w14:paraId="362EDDC7"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Etapy obejmują:</w:t>
      </w:r>
    </w:p>
    <w:p w14:paraId="3EFEEC71"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(1)</w:t>
      </w:r>
      <w:r w:rsidRPr="00C00770">
        <w:rPr>
          <w:rFonts w:ascii="Times New Roman" w:eastAsia="Aptos" w:hAnsi="Times New Roman" w:cs="Times New Roman"/>
          <w:color w:val="000000"/>
        </w:rPr>
        <w:tab/>
        <w:t>analizę,</w:t>
      </w:r>
    </w:p>
    <w:p w14:paraId="54C17A06"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(2)</w:t>
      </w:r>
      <w:r w:rsidRPr="00C00770">
        <w:rPr>
          <w:rFonts w:ascii="Times New Roman" w:eastAsia="Aptos" w:hAnsi="Times New Roman" w:cs="Times New Roman"/>
          <w:color w:val="000000"/>
        </w:rPr>
        <w:tab/>
        <w:t>konfiguracja rozwiązania,</w:t>
      </w:r>
    </w:p>
    <w:p w14:paraId="1D732341"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(3)</w:t>
      </w:r>
      <w:r w:rsidRPr="00C00770">
        <w:rPr>
          <w:rFonts w:ascii="Times New Roman" w:eastAsia="Aptos" w:hAnsi="Times New Roman" w:cs="Times New Roman"/>
          <w:color w:val="000000"/>
        </w:rPr>
        <w:tab/>
        <w:t>uruchomienie,</w:t>
      </w:r>
    </w:p>
    <w:p w14:paraId="651C3DBE"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(4)</w:t>
      </w:r>
      <w:r w:rsidRPr="00C00770">
        <w:rPr>
          <w:rFonts w:ascii="Times New Roman" w:eastAsia="Aptos" w:hAnsi="Times New Roman" w:cs="Times New Roman"/>
          <w:color w:val="000000"/>
        </w:rPr>
        <w:tab/>
        <w:t xml:space="preserve">opieka serwisowa kończąca ostateczne wdrożenie systemu. </w:t>
      </w:r>
    </w:p>
    <w:p w14:paraId="077986A8" w14:textId="77777777" w:rsidR="00C00770" w:rsidRPr="00C00770" w:rsidRDefault="00C00770" w:rsidP="00C00770">
      <w:pPr>
        <w:spacing w:before="120"/>
        <w:jc w:val="both"/>
        <w:rPr>
          <w:rFonts w:ascii="Times New Roman" w:eastAsia="Aptos" w:hAnsi="Times New Roman" w:cs="Times New Roman"/>
          <w:color w:val="000000"/>
        </w:rPr>
      </w:pPr>
    </w:p>
    <w:p w14:paraId="5C2F8C55" w14:textId="77777777" w:rsidR="00C00770" w:rsidRPr="00C00770" w:rsidRDefault="00C00770" w:rsidP="00C00770">
      <w:pPr>
        <w:pStyle w:val="Nagwek2"/>
        <w:rPr>
          <w:rFonts w:ascii="Times New Roman" w:eastAsia="Aptos" w:hAnsi="Times New Roman" w:cs="Times New Roman"/>
          <w:sz w:val="24"/>
          <w:szCs w:val="24"/>
        </w:rPr>
      </w:pPr>
      <w:r w:rsidRPr="00C00770">
        <w:rPr>
          <w:rFonts w:ascii="Times New Roman" w:eastAsia="Aptos" w:hAnsi="Times New Roman" w:cs="Times New Roman"/>
          <w:sz w:val="24"/>
          <w:szCs w:val="24"/>
        </w:rPr>
        <w:t>Etap (1)</w:t>
      </w:r>
      <w:r w:rsidRPr="00C00770">
        <w:rPr>
          <w:rFonts w:ascii="Times New Roman" w:eastAsia="Aptos" w:hAnsi="Times New Roman" w:cs="Times New Roman"/>
          <w:color w:val="080808"/>
          <w:sz w:val="24"/>
          <w:szCs w:val="24"/>
        </w:rPr>
        <w:t xml:space="preserve"> ANALIZA</w:t>
      </w:r>
    </w:p>
    <w:p w14:paraId="272786A7" w14:textId="77777777" w:rsidR="00C00770" w:rsidRPr="00C00770" w:rsidRDefault="00C00770" w:rsidP="00C00770">
      <w:pPr>
        <w:spacing w:before="120"/>
        <w:jc w:val="both"/>
        <w:rPr>
          <w:rFonts w:ascii="Times New Roman" w:eastAsia="Aptos" w:hAnsi="Times New Roman" w:cs="Times New Roman"/>
        </w:rPr>
      </w:pPr>
      <w:r w:rsidRPr="00C00770">
        <w:rPr>
          <w:rFonts w:ascii="Times New Roman" w:eastAsia="Aptos" w:hAnsi="Times New Roman" w:cs="Times New Roman"/>
        </w:rPr>
        <w:t>Analiza rozpocznie właściwą implementację elementu systemu w organizacji Zamawiającego. Będzie miała na celu właściwe przygotowanie całego procesu wdrożeniowego poprzez określenie poszczególnych aktywności wraz z rozwojem projektu i właściwym zaplanowaniem prac. W trakcie analizy konsultanci dostawcy opracują docelowe modele procesów Zamawiającego wspierane przez wdrażany element systemu. .</w:t>
      </w:r>
    </w:p>
    <w:p w14:paraId="32656C1E" w14:textId="77777777" w:rsidR="00C00770" w:rsidRPr="00C00770" w:rsidRDefault="00C00770" w:rsidP="00C00770">
      <w:pPr>
        <w:spacing w:before="120"/>
        <w:jc w:val="both"/>
        <w:rPr>
          <w:rFonts w:ascii="Times New Roman" w:eastAsia="Aptos" w:hAnsi="Times New Roman" w:cs="Times New Roman"/>
        </w:rPr>
      </w:pPr>
      <w:r w:rsidRPr="00C00770">
        <w:rPr>
          <w:rFonts w:ascii="Times New Roman" w:eastAsia="Aptos" w:hAnsi="Times New Roman" w:cs="Times New Roman"/>
        </w:rPr>
        <w:t>Uczestnicy etapu:</w:t>
      </w:r>
    </w:p>
    <w:p w14:paraId="77F17E42" w14:textId="77777777" w:rsidR="00C00770" w:rsidRPr="00C00770" w:rsidRDefault="00C00770" w:rsidP="00C00770">
      <w:pPr>
        <w:numPr>
          <w:ilvl w:val="0"/>
          <w:numId w:val="61"/>
        </w:numPr>
        <w:pBdr>
          <w:top w:val="nil"/>
          <w:left w:val="nil"/>
          <w:bottom w:val="nil"/>
          <w:right w:val="nil"/>
          <w:between w:val="nil"/>
        </w:pBd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zespół wdrożeniowy,</w:t>
      </w:r>
    </w:p>
    <w:p w14:paraId="06858F22" w14:textId="77777777" w:rsidR="00C00770" w:rsidRPr="00C00770" w:rsidRDefault="00C00770" w:rsidP="00C00770">
      <w:pPr>
        <w:numPr>
          <w:ilvl w:val="0"/>
          <w:numId w:val="61"/>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lastRenderedPageBreak/>
        <w:t>użytkownicy kluczowi.</w:t>
      </w:r>
    </w:p>
    <w:p w14:paraId="4CD0C738" w14:textId="77777777" w:rsidR="00C00770" w:rsidRPr="00C00770" w:rsidRDefault="00C00770" w:rsidP="00C00770">
      <w:pPr>
        <w:spacing w:before="120"/>
        <w:jc w:val="both"/>
        <w:rPr>
          <w:rFonts w:ascii="Times New Roman" w:eastAsia="Aptos" w:hAnsi="Times New Roman" w:cs="Times New Roman"/>
        </w:rPr>
      </w:pPr>
      <w:r w:rsidRPr="00C00770">
        <w:rPr>
          <w:rFonts w:ascii="Times New Roman" w:eastAsia="Aptos" w:hAnsi="Times New Roman" w:cs="Times New Roman"/>
        </w:rPr>
        <w:t>Główne zadania:</w:t>
      </w:r>
    </w:p>
    <w:p w14:paraId="00778E35" w14:textId="77777777" w:rsidR="00C00770" w:rsidRPr="00C00770" w:rsidRDefault="00C00770" w:rsidP="00C00770">
      <w:pPr>
        <w:numPr>
          <w:ilvl w:val="0"/>
          <w:numId w:val="60"/>
        </w:numPr>
        <w:pBdr>
          <w:top w:val="nil"/>
          <w:left w:val="nil"/>
          <w:bottom w:val="nil"/>
          <w:right w:val="nil"/>
          <w:between w:val="nil"/>
        </w:pBd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przygotowanie planu projektu,</w:t>
      </w:r>
    </w:p>
    <w:p w14:paraId="05973916" w14:textId="77777777" w:rsidR="00C00770" w:rsidRPr="00C00770" w:rsidRDefault="00C00770" w:rsidP="00C00770">
      <w:pPr>
        <w:numPr>
          <w:ilvl w:val="0"/>
          <w:numId w:val="60"/>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analiza wymagań biznesowych,</w:t>
      </w:r>
    </w:p>
    <w:p w14:paraId="1575AC74" w14:textId="77777777" w:rsidR="00C00770" w:rsidRPr="00C00770" w:rsidRDefault="00C00770" w:rsidP="00C00770">
      <w:pPr>
        <w:numPr>
          <w:ilvl w:val="0"/>
          <w:numId w:val="60"/>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analiza środowiska i infrastruktury,</w:t>
      </w:r>
    </w:p>
    <w:p w14:paraId="5E65AA99" w14:textId="77777777" w:rsidR="00C00770" w:rsidRPr="00C00770" w:rsidRDefault="00C00770" w:rsidP="00C00770">
      <w:pPr>
        <w:numPr>
          <w:ilvl w:val="0"/>
          <w:numId w:val="60"/>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analiza migracji/ importu danych.</w:t>
      </w:r>
    </w:p>
    <w:p w14:paraId="7D4EA2F3" w14:textId="77777777" w:rsidR="00C00770" w:rsidRPr="00C00770" w:rsidRDefault="00C00770" w:rsidP="00C00770">
      <w:pPr>
        <w:spacing w:before="120"/>
        <w:jc w:val="both"/>
        <w:rPr>
          <w:rFonts w:ascii="Times New Roman" w:eastAsia="Aptos" w:hAnsi="Times New Roman" w:cs="Times New Roman"/>
        </w:rPr>
      </w:pPr>
      <w:r w:rsidRPr="00C00770">
        <w:rPr>
          <w:rFonts w:ascii="Times New Roman" w:eastAsia="Aptos" w:hAnsi="Times New Roman" w:cs="Times New Roman"/>
        </w:rPr>
        <w:t>Wyniki etapu:</w:t>
      </w:r>
    </w:p>
    <w:p w14:paraId="4CCE41DB" w14:textId="77777777" w:rsidR="00C00770" w:rsidRPr="00C00770" w:rsidRDefault="00C00770" w:rsidP="00C00770">
      <w:pPr>
        <w:numPr>
          <w:ilvl w:val="0"/>
          <w:numId w:val="59"/>
        </w:numPr>
        <w:pBdr>
          <w:top w:val="nil"/>
          <w:left w:val="nil"/>
          <w:bottom w:val="nil"/>
          <w:right w:val="nil"/>
          <w:between w:val="nil"/>
        </w:pBd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koncepcja rozwiązania wspierającego,</w:t>
      </w:r>
    </w:p>
    <w:p w14:paraId="1FC158E2" w14:textId="77777777" w:rsidR="00C00770" w:rsidRPr="00C00770" w:rsidRDefault="00C00770" w:rsidP="00C00770">
      <w:pPr>
        <w:numPr>
          <w:ilvl w:val="0"/>
          <w:numId w:val="59"/>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szczegółowy harmonogram projektu i jego etapy,</w:t>
      </w:r>
    </w:p>
    <w:p w14:paraId="577BA646" w14:textId="77777777" w:rsidR="00C00770" w:rsidRPr="00C00770" w:rsidRDefault="00C00770" w:rsidP="00C00770">
      <w:pPr>
        <w:numPr>
          <w:ilvl w:val="0"/>
          <w:numId w:val="59"/>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specyfikacja infrastruktury IT,</w:t>
      </w:r>
    </w:p>
    <w:p w14:paraId="3DA6B2E8" w14:textId="77777777" w:rsidR="00C00770" w:rsidRPr="00C00770" w:rsidRDefault="00C00770" w:rsidP="00C00770">
      <w:pPr>
        <w:numPr>
          <w:ilvl w:val="0"/>
          <w:numId w:val="59"/>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docelowa i zaakceptowana koncepcja rozwiązania wraz z koncepcją dostosowania systemu oraz interfejsów,</w:t>
      </w:r>
    </w:p>
    <w:p w14:paraId="3F2A4234" w14:textId="77777777" w:rsidR="00C00770" w:rsidRPr="00C00770" w:rsidRDefault="00C00770" w:rsidP="00C00770">
      <w:pPr>
        <w:numPr>
          <w:ilvl w:val="0"/>
          <w:numId w:val="59"/>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próbny import danych.</w:t>
      </w:r>
    </w:p>
    <w:p w14:paraId="533A8926" w14:textId="77777777" w:rsidR="00C00770" w:rsidRPr="00C00770" w:rsidRDefault="00C00770" w:rsidP="00C00770">
      <w:pPr>
        <w:rPr>
          <w:rFonts w:ascii="Times New Roman" w:eastAsia="Aptos" w:hAnsi="Times New Roman" w:cs="Times New Roman"/>
        </w:rPr>
      </w:pPr>
    </w:p>
    <w:p w14:paraId="07AC62DB" w14:textId="77777777" w:rsidR="00C00770" w:rsidRPr="00C00770" w:rsidRDefault="00C00770" w:rsidP="00C00770">
      <w:pPr>
        <w:pStyle w:val="Nagwek2"/>
        <w:rPr>
          <w:rFonts w:ascii="Times New Roman" w:eastAsia="Aptos" w:hAnsi="Times New Roman" w:cs="Times New Roman"/>
          <w:sz w:val="24"/>
          <w:szCs w:val="24"/>
        </w:rPr>
      </w:pPr>
      <w:r w:rsidRPr="00C00770">
        <w:rPr>
          <w:rFonts w:ascii="Times New Roman" w:eastAsia="Aptos" w:hAnsi="Times New Roman" w:cs="Times New Roman"/>
          <w:sz w:val="24"/>
          <w:szCs w:val="24"/>
        </w:rPr>
        <w:t>Etap (2) KONFIGURACJA ROZWIĄZANIA</w:t>
      </w:r>
    </w:p>
    <w:p w14:paraId="7B591C2F"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 xml:space="preserve">Podczas tej fazy nastąpi konfiguracja systemu zgodnie z wymaganiami Zamawiającego, konfiguracja integracji oraz interfejsów, a także proces migracji testowej danych. Rezultatami fazy (2) będzie kompletny skonfigurowany system, dokonanie integracji i budowa potrzebnych interfejsów a także wykonanie migracji danych. Najważniejszym elementem kończącym tą fazę będą testy akceptacyjne przeprowadzane z użytkownikami kluczowymi zespołu wdrożeniowego Zamawiającego. Testy będą obejmowały opisane w procesie analizy procesy oraz wymagania. </w:t>
      </w:r>
    </w:p>
    <w:p w14:paraId="249B32DC" w14:textId="77777777" w:rsidR="00C00770" w:rsidRPr="00C00770" w:rsidRDefault="00C00770" w:rsidP="00C00770">
      <w:pPr>
        <w:jc w:val="both"/>
        <w:rPr>
          <w:rFonts w:ascii="Times New Roman" w:eastAsia="Aptos" w:hAnsi="Times New Roman" w:cs="Times New Roman"/>
        </w:rPr>
      </w:pPr>
    </w:p>
    <w:p w14:paraId="70FAD818"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Uczestnicy etapu:</w:t>
      </w:r>
    </w:p>
    <w:p w14:paraId="6240F712" w14:textId="77777777" w:rsidR="00C00770" w:rsidRPr="00C00770" w:rsidRDefault="00C00770" w:rsidP="00C00770">
      <w:pPr>
        <w:numPr>
          <w:ilvl w:val="0"/>
          <w:numId w:val="63"/>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zespół wdrożeniowy,</w:t>
      </w:r>
    </w:p>
    <w:p w14:paraId="71534C2C" w14:textId="77777777" w:rsidR="00C00770" w:rsidRPr="00C00770" w:rsidRDefault="00C00770" w:rsidP="00C00770">
      <w:pPr>
        <w:numPr>
          <w:ilvl w:val="0"/>
          <w:numId w:val="63"/>
        </w:numPr>
        <w:pBdr>
          <w:top w:val="nil"/>
          <w:left w:val="nil"/>
          <w:bottom w:val="nil"/>
          <w:right w:val="nil"/>
          <w:between w:val="nil"/>
        </w:pBdr>
        <w:spacing w:after="12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użytkownicy kluczowi.</w:t>
      </w:r>
    </w:p>
    <w:p w14:paraId="239E1DA3" w14:textId="77777777" w:rsidR="00C00770" w:rsidRPr="00C00770" w:rsidRDefault="00C00770" w:rsidP="00C00770">
      <w:pPr>
        <w:rPr>
          <w:rFonts w:ascii="Times New Roman" w:eastAsia="Aptos" w:hAnsi="Times New Roman" w:cs="Times New Roman"/>
        </w:rPr>
      </w:pPr>
      <w:r w:rsidRPr="00C00770">
        <w:rPr>
          <w:rFonts w:ascii="Times New Roman" w:eastAsia="Aptos" w:hAnsi="Times New Roman" w:cs="Times New Roman"/>
        </w:rPr>
        <w:t>Główne zadania:</w:t>
      </w:r>
    </w:p>
    <w:p w14:paraId="03E3AE31" w14:textId="77777777" w:rsidR="00C00770" w:rsidRPr="00C00770" w:rsidRDefault="00C00770" w:rsidP="00C00770">
      <w:pPr>
        <w:numPr>
          <w:ilvl w:val="0"/>
          <w:numId w:val="64"/>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zakończenie konfiguracji komponentów określonych w fazie projektu,</w:t>
      </w:r>
    </w:p>
    <w:p w14:paraId="509E3536" w14:textId="77777777" w:rsidR="00C00770" w:rsidRPr="00C00770" w:rsidRDefault="00C00770" w:rsidP="00C00770">
      <w:pPr>
        <w:numPr>
          <w:ilvl w:val="0"/>
          <w:numId w:val="64"/>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dostosowanie konfiguracji systemu do wymagań,</w:t>
      </w:r>
    </w:p>
    <w:p w14:paraId="606C4749" w14:textId="77777777" w:rsidR="00C00770" w:rsidRPr="00C00770" w:rsidRDefault="00C00770" w:rsidP="00C00770">
      <w:pPr>
        <w:numPr>
          <w:ilvl w:val="0"/>
          <w:numId w:val="64"/>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opracowanie szablonów testów akceptacyjnych,</w:t>
      </w:r>
    </w:p>
    <w:p w14:paraId="34F7A039" w14:textId="77777777" w:rsidR="00C00770" w:rsidRPr="00C00770" w:rsidRDefault="00C00770" w:rsidP="00C00770">
      <w:pPr>
        <w:numPr>
          <w:ilvl w:val="0"/>
          <w:numId w:val="64"/>
        </w:numPr>
        <w:pBdr>
          <w:top w:val="nil"/>
          <w:left w:val="nil"/>
          <w:bottom w:val="nil"/>
          <w:right w:val="nil"/>
          <w:between w:val="nil"/>
        </w:pBdr>
        <w:spacing w:after="12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instalacja środowiska produkcyjnego.</w:t>
      </w:r>
    </w:p>
    <w:p w14:paraId="1ACA8958" w14:textId="77777777" w:rsidR="00C00770" w:rsidRPr="00C00770" w:rsidRDefault="00C00770" w:rsidP="00C00770">
      <w:pPr>
        <w:rPr>
          <w:rFonts w:ascii="Times New Roman" w:eastAsia="Aptos" w:hAnsi="Times New Roman" w:cs="Times New Roman"/>
        </w:rPr>
      </w:pPr>
    </w:p>
    <w:p w14:paraId="6703B841" w14:textId="77777777" w:rsidR="00C00770" w:rsidRPr="00C00770" w:rsidRDefault="00C00770" w:rsidP="00C00770">
      <w:pPr>
        <w:rPr>
          <w:rFonts w:ascii="Times New Roman" w:eastAsia="Aptos" w:hAnsi="Times New Roman" w:cs="Times New Roman"/>
        </w:rPr>
      </w:pPr>
      <w:r w:rsidRPr="00C00770">
        <w:rPr>
          <w:rFonts w:ascii="Times New Roman" w:eastAsia="Aptos" w:hAnsi="Times New Roman" w:cs="Times New Roman"/>
        </w:rPr>
        <w:t>Wyniki etapu:</w:t>
      </w:r>
    </w:p>
    <w:p w14:paraId="14C073CD" w14:textId="77777777" w:rsidR="00C00770" w:rsidRPr="00C00770" w:rsidRDefault="00C00770" w:rsidP="00C00770">
      <w:pPr>
        <w:numPr>
          <w:ilvl w:val="0"/>
          <w:numId w:val="62"/>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gotowy i ustawiony system,</w:t>
      </w:r>
    </w:p>
    <w:p w14:paraId="36273F50" w14:textId="77777777" w:rsidR="00C00770" w:rsidRPr="00C00770" w:rsidRDefault="00C00770" w:rsidP="00C00770">
      <w:pPr>
        <w:numPr>
          <w:ilvl w:val="0"/>
          <w:numId w:val="62"/>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zakończone dostosowanie systemu,</w:t>
      </w:r>
    </w:p>
    <w:p w14:paraId="1AB4B09D" w14:textId="77777777" w:rsidR="00C00770" w:rsidRPr="00C00770" w:rsidRDefault="00C00770" w:rsidP="00C00770">
      <w:pPr>
        <w:numPr>
          <w:ilvl w:val="0"/>
          <w:numId w:val="62"/>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gotowe interfejsy,</w:t>
      </w:r>
    </w:p>
    <w:p w14:paraId="20E834A1" w14:textId="77777777" w:rsidR="00C00770" w:rsidRPr="00C00770" w:rsidRDefault="00C00770" w:rsidP="00C00770">
      <w:pPr>
        <w:numPr>
          <w:ilvl w:val="0"/>
          <w:numId w:val="62"/>
        </w:numPr>
        <w:pBdr>
          <w:top w:val="nil"/>
          <w:left w:val="nil"/>
          <w:bottom w:val="nil"/>
          <w:right w:val="nil"/>
          <w:between w:val="nil"/>
        </w:pBdr>
        <w:spacing w:after="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gotowe narzędzia do migracji / importu danych,</w:t>
      </w:r>
    </w:p>
    <w:p w14:paraId="0737C3CE" w14:textId="77777777" w:rsidR="00C00770" w:rsidRPr="00C00770" w:rsidRDefault="00C00770" w:rsidP="00C00770">
      <w:pPr>
        <w:numPr>
          <w:ilvl w:val="0"/>
          <w:numId w:val="62"/>
        </w:numPr>
        <w:pBdr>
          <w:top w:val="nil"/>
          <w:left w:val="nil"/>
          <w:bottom w:val="nil"/>
          <w:right w:val="nil"/>
          <w:between w:val="nil"/>
        </w:pBdr>
        <w:spacing w:after="120"/>
        <w:rPr>
          <w:rFonts w:ascii="Times New Roman" w:eastAsia="Aptos" w:hAnsi="Times New Roman" w:cs="Times New Roman"/>
          <w:color w:val="000000"/>
        </w:rPr>
      </w:pPr>
      <w:r w:rsidRPr="00C00770">
        <w:rPr>
          <w:rFonts w:ascii="Times New Roman" w:eastAsia="Aptos" w:hAnsi="Times New Roman" w:cs="Times New Roman"/>
          <w:color w:val="000000"/>
          <w:sz w:val="24"/>
          <w:szCs w:val="24"/>
        </w:rPr>
        <w:lastRenderedPageBreak/>
        <w:t>raport z audytu środowiska produkcyjnego.</w:t>
      </w:r>
    </w:p>
    <w:p w14:paraId="015F7BF9" w14:textId="77777777" w:rsidR="00C00770" w:rsidRPr="00C00770" w:rsidRDefault="00C00770" w:rsidP="00C00770">
      <w:pPr>
        <w:rPr>
          <w:rFonts w:ascii="Times New Roman" w:eastAsia="Aptos" w:hAnsi="Times New Roman" w:cs="Times New Roman"/>
        </w:rPr>
      </w:pPr>
    </w:p>
    <w:p w14:paraId="4723B388" w14:textId="77777777" w:rsidR="00C00770" w:rsidRPr="00C00770" w:rsidRDefault="00C00770" w:rsidP="00C00770">
      <w:pPr>
        <w:pStyle w:val="Nagwek2"/>
        <w:rPr>
          <w:rFonts w:ascii="Times New Roman" w:eastAsia="Aptos" w:hAnsi="Times New Roman" w:cs="Times New Roman"/>
          <w:sz w:val="24"/>
          <w:szCs w:val="24"/>
        </w:rPr>
      </w:pPr>
      <w:r w:rsidRPr="00C00770">
        <w:rPr>
          <w:rFonts w:ascii="Times New Roman" w:eastAsia="Aptos" w:hAnsi="Times New Roman" w:cs="Times New Roman"/>
          <w:sz w:val="24"/>
          <w:szCs w:val="24"/>
        </w:rPr>
        <w:t xml:space="preserve">Etap (3) </w:t>
      </w:r>
      <w:r w:rsidRPr="00C00770">
        <w:rPr>
          <w:rFonts w:ascii="Times New Roman" w:eastAsia="Aptos" w:hAnsi="Times New Roman" w:cs="Times New Roman"/>
          <w:color w:val="080808"/>
          <w:sz w:val="24"/>
          <w:szCs w:val="24"/>
        </w:rPr>
        <w:t>URUCHOMIENIE</w:t>
      </w:r>
    </w:p>
    <w:p w14:paraId="3FAB4B77"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Na tym etapie zespół projektowy Zamawiającego wspólnie z zespołem dostawcy przeprowadzi ostateczne testy działania nowego systemu. Ponadto, jeśli będzie taka konieczność, przeprowadzona zostanie również ostateczna migracja danych do produkcyjnej wersji systemu. Jedną z ważniejszych decyzji dla zespołu wdrożeniowego będzie wzajemna akceptacja danego elementu systemu do uruchomienia. Ostatecznym celem jest gotowość systemu do Go-Live.</w:t>
      </w:r>
    </w:p>
    <w:p w14:paraId="297AD81E" w14:textId="77777777" w:rsidR="00C00770" w:rsidRPr="00C00770" w:rsidRDefault="00C00770" w:rsidP="00C00770">
      <w:pPr>
        <w:spacing w:before="120"/>
        <w:jc w:val="both"/>
        <w:rPr>
          <w:rFonts w:ascii="Times New Roman" w:eastAsia="Aptos" w:hAnsi="Times New Roman" w:cs="Times New Roman"/>
          <w:color w:val="000000"/>
        </w:rPr>
      </w:pPr>
    </w:p>
    <w:p w14:paraId="68C1C01A"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Uczestnicy etapu:</w:t>
      </w:r>
    </w:p>
    <w:p w14:paraId="6BF3910A" w14:textId="77777777" w:rsidR="00C00770" w:rsidRPr="00C00770" w:rsidRDefault="00C00770" w:rsidP="00C00770">
      <w:pPr>
        <w:numPr>
          <w:ilvl w:val="0"/>
          <w:numId w:val="65"/>
        </w:numPr>
        <w:pBdr>
          <w:top w:val="nil"/>
          <w:left w:val="nil"/>
          <w:bottom w:val="nil"/>
          <w:right w:val="nil"/>
          <w:between w:val="nil"/>
        </w:pBd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zespól wdrożeniowy,</w:t>
      </w:r>
    </w:p>
    <w:p w14:paraId="7A10268A" w14:textId="77777777" w:rsidR="00C00770" w:rsidRPr="00C00770" w:rsidRDefault="00C00770" w:rsidP="00C00770">
      <w:pPr>
        <w:numPr>
          <w:ilvl w:val="0"/>
          <w:numId w:val="65"/>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użytkownicy kluczowi,</w:t>
      </w:r>
    </w:p>
    <w:p w14:paraId="58A36A5A" w14:textId="77777777" w:rsidR="00C00770" w:rsidRPr="00C00770" w:rsidRDefault="00C00770" w:rsidP="00C00770">
      <w:pPr>
        <w:numPr>
          <w:ilvl w:val="0"/>
          <w:numId w:val="65"/>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użytkownicy końcowi.</w:t>
      </w:r>
    </w:p>
    <w:p w14:paraId="1033E008" w14:textId="77777777" w:rsidR="00C00770" w:rsidRPr="00C00770" w:rsidRDefault="00C00770" w:rsidP="00C00770">
      <w:pPr>
        <w:spacing w:before="120"/>
        <w:jc w:val="both"/>
        <w:rPr>
          <w:rFonts w:ascii="Times New Roman" w:eastAsia="Aptos" w:hAnsi="Times New Roman" w:cs="Times New Roman"/>
          <w:color w:val="000000"/>
        </w:rPr>
      </w:pPr>
    </w:p>
    <w:p w14:paraId="31264483"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Główne zadania:</w:t>
      </w:r>
    </w:p>
    <w:p w14:paraId="241F1282" w14:textId="77777777" w:rsidR="00C00770" w:rsidRPr="00C00770" w:rsidRDefault="00C00770" w:rsidP="00C00770">
      <w:pPr>
        <w:numPr>
          <w:ilvl w:val="0"/>
          <w:numId w:val="66"/>
        </w:numPr>
        <w:pBdr>
          <w:top w:val="nil"/>
          <w:left w:val="nil"/>
          <w:bottom w:val="nil"/>
          <w:right w:val="nil"/>
          <w:between w:val="nil"/>
        </w:pBd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przeprowadzenie testów akceptacyjnych,</w:t>
      </w:r>
    </w:p>
    <w:p w14:paraId="5715D28D" w14:textId="77777777" w:rsidR="00C00770" w:rsidRPr="00C00770" w:rsidRDefault="00C00770" w:rsidP="00C00770">
      <w:pPr>
        <w:numPr>
          <w:ilvl w:val="0"/>
          <w:numId w:val="66"/>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 xml:space="preserve">uruchomienie produkcyjne systemu. </w:t>
      </w:r>
    </w:p>
    <w:p w14:paraId="7B3B5671" w14:textId="77777777" w:rsidR="00C00770" w:rsidRPr="00C00770" w:rsidRDefault="00C00770" w:rsidP="00C00770">
      <w:pPr>
        <w:spacing w:before="120"/>
        <w:jc w:val="both"/>
        <w:rPr>
          <w:rFonts w:ascii="Times New Roman" w:eastAsia="Aptos" w:hAnsi="Times New Roman" w:cs="Times New Roman"/>
          <w:color w:val="000000"/>
        </w:rPr>
      </w:pPr>
    </w:p>
    <w:p w14:paraId="2E702A7B" w14:textId="77777777" w:rsidR="00C00770" w:rsidRPr="00C00770" w:rsidRDefault="00C00770" w:rsidP="00C00770">
      <w:pPr>
        <w:spacing w:before="120"/>
        <w:jc w:val="both"/>
        <w:rPr>
          <w:rFonts w:ascii="Times New Roman" w:eastAsia="Aptos" w:hAnsi="Times New Roman" w:cs="Times New Roman"/>
          <w:color w:val="000000"/>
        </w:rPr>
      </w:pPr>
      <w:r w:rsidRPr="00C00770">
        <w:rPr>
          <w:rFonts w:ascii="Times New Roman" w:eastAsia="Aptos" w:hAnsi="Times New Roman" w:cs="Times New Roman"/>
          <w:color w:val="000000"/>
        </w:rPr>
        <w:t>Wyniki etapu:</w:t>
      </w:r>
    </w:p>
    <w:p w14:paraId="201A8D39" w14:textId="77777777" w:rsidR="00C00770" w:rsidRPr="00C00770" w:rsidRDefault="00C00770" w:rsidP="00C00770">
      <w:pPr>
        <w:numPr>
          <w:ilvl w:val="0"/>
          <w:numId w:val="67"/>
        </w:numPr>
        <w:pBdr>
          <w:top w:val="nil"/>
          <w:left w:val="nil"/>
          <w:bottom w:val="nil"/>
          <w:right w:val="nil"/>
          <w:between w:val="nil"/>
        </w:pBdr>
        <w:spacing w:before="120"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ostateczna migracja / import danych,</w:t>
      </w:r>
    </w:p>
    <w:p w14:paraId="35A883B2" w14:textId="77777777" w:rsidR="00C00770" w:rsidRPr="00C00770" w:rsidRDefault="00C00770" w:rsidP="00C00770">
      <w:pPr>
        <w:numPr>
          <w:ilvl w:val="0"/>
          <w:numId w:val="67"/>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ostateczna baza danych systemu do uruchomienia Go - Live,</w:t>
      </w:r>
    </w:p>
    <w:p w14:paraId="1CD12227" w14:textId="77777777" w:rsidR="00C00770" w:rsidRPr="00C00770" w:rsidRDefault="00C00770" w:rsidP="00C00770">
      <w:pPr>
        <w:numPr>
          <w:ilvl w:val="0"/>
          <w:numId w:val="67"/>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protokół odbioru produkcyjnego systemu.</w:t>
      </w:r>
    </w:p>
    <w:p w14:paraId="1E17E785" w14:textId="77777777" w:rsidR="00C00770" w:rsidRPr="00C00770" w:rsidRDefault="00C00770" w:rsidP="00C00770">
      <w:pPr>
        <w:spacing w:before="120"/>
        <w:jc w:val="both"/>
        <w:rPr>
          <w:rFonts w:ascii="Times New Roman" w:eastAsia="Aptos" w:hAnsi="Times New Roman" w:cs="Times New Roman"/>
          <w:color w:val="000000"/>
        </w:rPr>
      </w:pPr>
    </w:p>
    <w:p w14:paraId="16199962" w14:textId="77777777" w:rsidR="00C00770" w:rsidRPr="00C00770" w:rsidRDefault="00C00770" w:rsidP="00C00770">
      <w:pPr>
        <w:pStyle w:val="Nagwek2"/>
        <w:rPr>
          <w:rFonts w:ascii="Times New Roman" w:eastAsia="Aptos" w:hAnsi="Times New Roman" w:cs="Times New Roman"/>
          <w:sz w:val="24"/>
          <w:szCs w:val="24"/>
        </w:rPr>
      </w:pPr>
      <w:r w:rsidRPr="00C00770">
        <w:rPr>
          <w:rFonts w:ascii="Times New Roman" w:eastAsia="Aptos" w:hAnsi="Times New Roman" w:cs="Times New Roman"/>
          <w:sz w:val="24"/>
          <w:szCs w:val="24"/>
        </w:rPr>
        <w:t>Etap (4) OPIEKA SERWISOWA</w:t>
      </w:r>
    </w:p>
    <w:p w14:paraId="6F1E03B0"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 xml:space="preserve">Opieka serwisowa - na tym etapie obsługiwane będą zgłoszenia występujące podczas codziennej eksploatacji wdrożonego systemu. Zgłoszenia te przede wszystkim dotyczyć będą zdarzeń wynikających z pojawienia się okoliczności nieprzewidzianych podczas wdrażania systemu na wcześniejszych etapach. Usługa będzie obejmowała zarówno obsługę zgłoszeń kategoryzowanych jako błędy w funkcjonowaniu systemu. W przypadku zakłóceń w działaniu systemu, wszelkie błędy zostaną usunięte niezwłocznie po zauważeniu i dzięki temu użytkownicy będą mieli możliwość nabrania wprawy w posługiwaniu się nowym narzędziem. W okresie opieki serwisowej dostawca będzie również odpowiedzialny za aktualizację wdrażanego rozwiązania. Po wszystkich 4 etapach uczelnia będzie mogła uznać, że system informatyczny został wdrożone. </w:t>
      </w:r>
    </w:p>
    <w:p w14:paraId="6D8074E4" w14:textId="77777777" w:rsidR="00C00770" w:rsidRPr="00C00770" w:rsidRDefault="00C00770" w:rsidP="00C00770">
      <w:pPr>
        <w:jc w:val="both"/>
        <w:rPr>
          <w:rFonts w:ascii="Times New Roman" w:eastAsia="Aptos" w:hAnsi="Times New Roman" w:cs="Times New Roman"/>
        </w:rPr>
      </w:pPr>
    </w:p>
    <w:p w14:paraId="741135B4"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Główne zadania:</w:t>
      </w:r>
    </w:p>
    <w:p w14:paraId="5346235D" w14:textId="77777777" w:rsidR="00C00770" w:rsidRPr="00C00770" w:rsidRDefault="00C00770" w:rsidP="00C00770">
      <w:pPr>
        <w:numPr>
          <w:ilvl w:val="0"/>
          <w:numId w:val="6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lastRenderedPageBreak/>
        <w:t>usuwanie błędów wskazywanych przez użytkowników w wyniku eksploatacji</w:t>
      </w:r>
    </w:p>
    <w:p w14:paraId="44C7930E" w14:textId="77777777" w:rsidR="00C00770" w:rsidRPr="00C00770" w:rsidRDefault="00C00770" w:rsidP="00C00770">
      <w:pPr>
        <w:numPr>
          <w:ilvl w:val="0"/>
          <w:numId w:val="6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możliwość szybkiego wprowadzenia drobnych poprawek w systemie,</w:t>
      </w:r>
    </w:p>
    <w:p w14:paraId="37616BFC" w14:textId="77777777" w:rsidR="00C00770" w:rsidRPr="00C00770" w:rsidRDefault="00C00770" w:rsidP="00C00770">
      <w:pPr>
        <w:numPr>
          <w:ilvl w:val="0"/>
          <w:numId w:val="68"/>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optymalizacja wydajności,</w:t>
      </w:r>
    </w:p>
    <w:p w14:paraId="2F786B9A" w14:textId="77777777" w:rsidR="00C00770" w:rsidRPr="00C00770" w:rsidRDefault="00C00770" w:rsidP="00C00770">
      <w:pPr>
        <w:numPr>
          <w:ilvl w:val="0"/>
          <w:numId w:val="68"/>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rozwiązywanie problemów z środowiskiem systemu, w szczególności: problemy z autoryzacją użytkowników, problemy z dostępem do danych, obsługa komunikatów błędów generowanych przez narzędzia, niedostępność usług.</w:t>
      </w:r>
    </w:p>
    <w:p w14:paraId="39C4D09B"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Wyniki etapu:</w:t>
      </w:r>
    </w:p>
    <w:p w14:paraId="4E83A618" w14:textId="77777777" w:rsidR="00C00770" w:rsidRPr="00C00770" w:rsidRDefault="00C00770" w:rsidP="00C00770">
      <w:pPr>
        <w:numPr>
          <w:ilvl w:val="0"/>
          <w:numId w:val="69"/>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płynna praca użytkowników wdrożonego systemu,</w:t>
      </w:r>
    </w:p>
    <w:p w14:paraId="2B87D41E" w14:textId="77777777" w:rsidR="00C00770" w:rsidRPr="00C00770" w:rsidRDefault="00C00770" w:rsidP="00C00770">
      <w:pPr>
        <w:numPr>
          <w:ilvl w:val="0"/>
          <w:numId w:val="69"/>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protokół odbioru produkcyjnego i użytkowego systemu,</w:t>
      </w:r>
    </w:p>
    <w:p w14:paraId="14E13DDF" w14:textId="77777777" w:rsidR="00C00770" w:rsidRPr="00C00770" w:rsidRDefault="00C00770" w:rsidP="00C00770">
      <w:pPr>
        <w:numPr>
          <w:ilvl w:val="0"/>
          <w:numId w:val="69"/>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raport zamknięcia projektu.</w:t>
      </w:r>
    </w:p>
    <w:p w14:paraId="200F459E"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Usługa opieki serwisowej realizowana będzie w dni robocze tj. od poniedziałku do piątku z wyłączeniem dni ustawowo wolnych od pracy, w godzinach od 8:00 do 16:00 poprzez system helpdesk (system obsługi zgłoszeń). Wsparcie prowadzone będzie w języku polskim. Podmiot, który będzie realizował usługę zostanie zobowiązany do usuwania błędów w systemie stwierdzonych w okresie świadczenia usługi utrzymania systemu poprzez jego usunięcie w następujących terminach od otrzymania zgłoszenia:</w:t>
      </w:r>
    </w:p>
    <w:p w14:paraId="04EE7B52" w14:textId="77777777" w:rsidR="00C00770" w:rsidRPr="00C00770" w:rsidRDefault="00C00770" w:rsidP="00C00770">
      <w:pPr>
        <w:numPr>
          <w:ilvl w:val="0"/>
          <w:numId w:val="70"/>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Błąd krytyczny (Awaria) - Czas Reakcji (h) - 4h; Czas Naprawy(h) - 8h</w:t>
      </w:r>
    </w:p>
    <w:p w14:paraId="4BFD9FC0" w14:textId="77777777" w:rsidR="00C00770" w:rsidRPr="00C00770" w:rsidRDefault="00C00770" w:rsidP="00C00770">
      <w:pPr>
        <w:numPr>
          <w:ilvl w:val="0"/>
          <w:numId w:val="70"/>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Błąd zwykły - Czas Reakcji (h) - 48h; Czas Naprawy(h) - 96h</w:t>
      </w:r>
    </w:p>
    <w:p w14:paraId="5BE673F9" w14:textId="77777777" w:rsidR="00C00770" w:rsidRPr="00C00770" w:rsidRDefault="00C00770" w:rsidP="00C00770">
      <w:pPr>
        <w:numPr>
          <w:ilvl w:val="0"/>
          <w:numId w:val="70"/>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Usterka - Czas Reakcji i Naprawy (h) - w kolejnej aktualizacji systemu,</w:t>
      </w:r>
    </w:p>
    <w:p w14:paraId="32FBEE86"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Przez oznaczenie h należy rozumieć godzinę roboczą - jednostkę czasu trwającą 60 minut w dniu roboczym.</w:t>
      </w:r>
    </w:p>
    <w:p w14:paraId="05FA6712" w14:textId="77777777" w:rsidR="00C00770" w:rsidRPr="00C00770" w:rsidRDefault="00C00770" w:rsidP="00C00770">
      <w:pPr>
        <w:jc w:val="both"/>
        <w:rPr>
          <w:rFonts w:ascii="Times New Roman" w:eastAsia="Aptos" w:hAnsi="Times New Roman" w:cs="Times New Roman"/>
        </w:rPr>
      </w:pPr>
    </w:p>
    <w:p w14:paraId="7250CF97"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Przez poszczególne kategorie błędów należy rozumieć:</w:t>
      </w:r>
    </w:p>
    <w:p w14:paraId="2138BA96" w14:textId="77777777" w:rsidR="00C00770" w:rsidRPr="00C00770" w:rsidRDefault="00C00770" w:rsidP="00C00770">
      <w:pPr>
        <w:numPr>
          <w:ilvl w:val="1"/>
          <w:numId w:val="72"/>
        </w:numPr>
        <w:spacing w:after="120"/>
        <w:jc w:val="both"/>
        <w:rPr>
          <w:rFonts w:ascii="Times New Roman" w:eastAsia="Aptos" w:hAnsi="Times New Roman" w:cs="Times New Roman"/>
        </w:rPr>
      </w:pPr>
      <w:r w:rsidRPr="00C00770">
        <w:rPr>
          <w:rFonts w:ascii="Times New Roman" w:eastAsia="Aptos" w:hAnsi="Times New Roman" w:cs="Times New Roman"/>
        </w:rPr>
        <w:t>Błąd krytyczny (Awaria) – oznacza, że system nie działa, użytkownicy nie mają możliwości zalogowania, nie działają wszystkie procesy rekrutacyjne.</w:t>
      </w:r>
    </w:p>
    <w:p w14:paraId="185AC12B" w14:textId="77777777" w:rsidR="00C00770" w:rsidRPr="00C00770" w:rsidRDefault="00C00770" w:rsidP="00C00770">
      <w:pPr>
        <w:numPr>
          <w:ilvl w:val="1"/>
          <w:numId w:val="72"/>
        </w:numPr>
        <w:spacing w:after="120"/>
        <w:jc w:val="both"/>
        <w:rPr>
          <w:rFonts w:ascii="Times New Roman" w:eastAsia="Aptos" w:hAnsi="Times New Roman" w:cs="Times New Roman"/>
        </w:rPr>
      </w:pPr>
      <w:r w:rsidRPr="00C00770">
        <w:rPr>
          <w:rFonts w:ascii="Times New Roman" w:eastAsia="Aptos" w:hAnsi="Times New Roman" w:cs="Times New Roman"/>
        </w:rPr>
        <w:t xml:space="preserve">Błąd zwykły – oznacza, że system działa, nie działa pojedynczy proces rekrutacyjny – wszystkie jego instancje/przebiegi, w szczególności użytkownicy nie mogą aplikować na ofertę procesu, </w:t>
      </w:r>
    </w:p>
    <w:p w14:paraId="6CB15CB2" w14:textId="77777777" w:rsidR="00C00770" w:rsidRPr="00C00770" w:rsidRDefault="00C00770" w:rsidP="00C00770">
      <w:pPr>
        <w:numPr>
          <w:ilvl w:val="1"/>
          <w:numId w:val="72"/>
        </w:numPr>
        <w:spacing w:after="120"/>
        <w:jc w:val="both"/>
        <w:rPr>
          <w:rFonts w:ascii="Times New Roman" w:eastAsia="Aptos" w:hAnsi="Times New Roman" w:cs="Times New Roman"/>
        </w:rPr>
      </w:pPr>
      <w:r w:rsidRPr="00C00770">
        <w:rPr>
          <w:rFonts w:ascii="Times New Roman" w:eastAsia="Aptos" w:hAnsi="Times New Roman" w:cs="Times New Roman"/>
        </w:rPr>
        <w:t>Usterka – oznacza, że system działa, proces działa jako całość, nie działają wybrane instancje/przebiegi procesu lub zgłoszenie nie dotyczy procesu jako takiego a usterki funkcjonalnej modułu.</w:t>
      </w:r>
    </w:p>
    <w:p w14:paraId="6B3DFCD7" w14:textId="77777777" w:rsidR="00C00770" w:rsidRPr="00C00770" w:rsidRDefault="00C00770" w:rsidP="00C00770">
      <w:pPr>
        <w:numPr>
          <w:ilvl w:val="1"/>
          <w:numId w:val="71"/>
        </w:numPr>
        <w:spacing w:after="120"/>
        <w:jc w:val="both"/>
        <w:rPr>
          <w:rFonts w:ascii="Times New Roman" w:eastAsia="Aptos" w:hAnsi="Times New Roman" w:cs="Times New Roman"/>
        </w:rPr>
      </w:pPr>
      <w:r w:rsidRPr="00C00770">
        <w:rPr>
          <w:rFonts w:ascii="Times New Roman" w:eastAsia="Aptos" w:hAnsi="Times New Roman" w:cs="Times New Roman"/>
        </w:rPr>
        <w:t>Jako wskazane czasy należy rozumieć:</w:t>
      </w:r>
    </w:p>
    <w:p w14:paraId="4419BEC3" w14:textId="77777777" w:rsidR="00C00770" w:rsidRPr="00C00770" w:rsidRDefault="00C00770" w:rsidP="00C00770">
      <w:pPr>
        <w:numPr>
          <w:ilvl w:val="0"/>
          <w:numId w:val="73"/>
        </w:numPr>
        <w:pBdr>
          <w:top w:val="nil"/>
          <w:left w:val="nil"/>
          <w:bottom w:val="nil"/>
          <w:right w:val="nil"/>
          <w:between w:val="nil"/>
        </w:pBdr>
        <w:spacing w:after="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Czas Reakcji - czas liczony od momentu zgłoszenia usterki przez Zamawiającego do chwili przekazania przez Wykonawcę informacji o rozpoczęciu usuwania błędu;</w:t>
      </w:r>
    </w:p>
    <w:p w14:paraId="2AB82605" w14:textId="77777777" w:rsidR="00C00770" w:rsidRPr="00C00770" w:rsidRDefault="00C00770" w:rsidP="00C00770">
      <w:pPr>
        <w:numPr>
          <w:ilvl w:val="0"/>
          <w:numId w:val="73"/>
        </w:numPr>
        <w:pBdr>
          <w:top w:val="nil"/>
          <w:left w:val="nil"/>
          <w:bottom w:val="nil"/>
          <w:right w:val="nil"/>
          <w:between w:val="nil"/>
        </w:pBdr>
        <w:spacing w:after="120"/>
        <w:jc w:val="both"/>
        <w:rPr>
          <w:rFonts w:ascii="Times New Roman" w:eastAsia="Aptos" w:hAnsi="Times New Roman" w:cs="Times New Roman"/>
          <w:color w:val="000000"/>
        </w:rPr>
      </w:pPr>
      <w:r w:rsidRPr="00C00770">
        <w:rPr>
          <w:rFonts w:ascii="Times New Roman" w:eastAsia="Aptos" w:hAnsi="Times New Roman" w:cs="Times New Roman"/>
          <w:color w:val="000000"/>
          <w:sz w:val="24"/>
          <w:szCs w:val="24"/>
        </w:rPr>
        <w:t>Czas Naprawy - oznacza maksymalny czas, w którym Wykonawca zobowiązany jest usunąć usterkę Systemu. Czas Naprawy liczony będzie od momentu zgłoszenia błędu. Do Czasu Naprawy nie wlicza się czasu oczekiwania na odpowiedź od Zamawiającego dotyczącą zgłoszonej naprawy błędu.</w:t>
      </w:r>
    </w:p>
    <w:p w14:paraId="759745DC" w14:textId="77777777"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lastRenderedPageBreak/>
        <w:t>Wdrożenie systemu w ramach opisanych powyżej 4 etapów powinno zostać przeprowadzone przez wykwalifikowaną kadrę - posiadającą uprawnienia potwierdzone szkoleniami i certyfikaty producenta dostarczanego systemu.</w:t>
      </w:r>
    </w:p>
    <w:p w14:paraId="47600407" w14:textId="56B7E668" w:rsidR="00C00770" w:rsidRPr="00C00770" w:rsidRDefault="00C00770" w:rsidP="00C00770">
      <w:pPr>
        <w:jc w:val="both"/>
        <w:rPr>
          <w:rFonts w:ascii="Times New Roman" w:eastAsia="Aptos" w:hAnsi="Times New Roman" w:cs="Times New Roman"/>
        </w:rPr>
      </w:pPr>
      <w:r w:rsidRPr="00C00770">
        <w:rPr>
          <w:rFonts w:ascii="Times New Roman" w:eastAsia="Aptos" w:hAnsi="Times New Roman" w:cs="Times New Roman"/>
        </w:rPr>
        <w:t xml:space="preserve">Opieka serwisowa Systemu będzie realizowana od dnia uruchomienia produkcyjnego Systemu do końca trwania projektu, tj. nie krócej niż do </w:t>
      </w:r>
      <w:r>
        <w:rPr>
          <w:rFonts w:ascii="Times New Roman" w:eastAsia="Aptos" w:hAnsi="Times New Roman" w:cs="Times New Roman"/>
        </w:rPr>
        <w:t>30.06.2027</w:t>
      </w:r>
      <w:r w:rsidRPr="00C00770">
        <w:rPr>
          <w:rFonts w:ascii="Times New Roman" w:eastAsia="Aptos" w:hAnsi="Times New Roman" w:cs="Times New Roman"/>
        </w:rPr>
        <w:t xml:space="preserve"> roku.  </w:t>
      </w:r>
    </w:p>
    <w:p w14:paraId="7598CA9D" w14:textId="77777777" w:rsidR="00E769CC" w:rsidRPr="00C00770" w:rsidRDefault="00E769CC" w:rsidP="00E769CC">
      <w:pPr>
        <w:pStyle w:val="Default"/>
        <w:rPr>
          <w:rFonts w:ascii="Times New Roman" w:hAnsi="Times New Roman" w:cs="Times New Roman"/>
          <w:color w:val="auto"/>
          <w:sz w:val="22"/>
          <w:szCs w:val="22"/>
        </w:rPr>
      </w:pPr>
    </w:p>
    <w:sectPr w:rsidR="00E769CC" w:rsidRPr="00C00770" w:rsidSect="00A56DCC">
      <w:headerReference w:type="default" r:id="rId8"/>
      <w:footerReference w:type="default" r:id="rId9"/>
      <w:pgSz w:w="11906" w:h="16838"/>
      <w:pgMar w:top="1417" w:right="1417" w:bottom="1417" w:left="1417"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EE9EB" w14:textId="77777777" w:rsidR="007B630A" w:rsidRDefault="007B630A" w:rsidP="00E943FF">
      <w:pPr>
        <w:spacing w:after="0" w:line="240" w:lineRule="auto"/>
      </w:pPr>
      <w:r>
        <w:separator/>
      </w:r>
    </w:p>
  </w:endnote>
  <w:endnote w:type="continuationSeparator" w:id="0">
    <w:p w14:paraId="0B7DFDDE" w14:textId="77777777" w:rsidR="007B630A" w:rsidRDefault="007B630A" w:rsidP="00E9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1AE99" w14:textId="77777777" w:rsidR="00BA2F5E" w:rsidRDefault="00BA2F5E" w:rsidP="003E5421">
    <w:pPr>
      <w:pStyle w:val="Stopka"/>
      <w:jc w:val="center"/>
    </w:pPr>
    <w:r>
      <w:rPr>
        <w:noProof/>
        <w:lang w:eastAsia="pl-PL"/>
      </w:rPr>
      <w:drawing>
        <wp:inline distT="0" distB="0" distL="0" distR="0" wp14:anchorId="3CB768A9" wp14:editId="6336E0DA">
          <wp:extent cx="5560060" cy="12065"/>
          <wp:effectExtent l="0" t="0" r="2540"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0060" cy="12065"/>
                  </a:xfrm>
                  <a:prstGeom prst="rect">
                    <a:avLst/>
                  </a:prstGeom>
                  <a:noFill/>
                </pic:spPr>
              </pic:pic>
            </a:graphicData>
          </a:graphic>
        </wp:inline>
      </w:drawing>
    </w:r>
  </w:p>
  <w:p w14:paraId="37641C11" w14:textId="77777777" w:rsidR="00BA2F5E" w:rsidRDefault="00BA2F5E" w:rsidP="003E5421">
    <w:pPr>
      <w:pStyle w:val="Stopka"/>
      <w:jc w:val="center"/>
    </w:pPr>
  </w:p>
  <w:p w14:paraId="16959504" w14:textId="77777777" w:rsidR="003E5421" w:rsidRPr="003E5421" w:rsidRDefault="003E5421" w:rsidP="003E5421">
    <w:pPr>
      <w:pStyle w:val="Stopka"/>
      <w:jc w:val="center"/>
    </w:pPr>
    <w:r w:rsidRPr="003E5421">
      <w:t>Projekt „Uczelnia Społeczno-Medyczna bez barier II” nr FERS.03.01-IP.08-0122/24-00</w:t>
    </w:r>
  </w:p>
  <w:p w14:paraId="03826FF5" w14:textId="77777777" w:rsidR="003E5421" w:rsidRDefault="003E5421" w:rsidP="003E5421">
    <w:pPr>
      <w:pStyle w:val="Stopka"/>
      <w:jc w:val="center"/>
    </w:pPr>
    <w:r>
      <w:t>realizowany w ramach programu Fundusze Europejskie dla Rozwoju Społecznego 2021-2027 współfinansowanego ze środków Europejskiego Funduszu Społecznego Plus.</w:t>
    </w:r>
  </w:p>
  <w:p w14:paraId="3E0DB1A4" w14:textId="77777777" w:rsidR="00A56DCC" w:rsidRPr="0011763D" w:rsidRDefault="00A56DCC" w:rsidP="00E943FF">
    <w:pPr>
      <w:pStyle w:val="Stopka"/>
      <w:rPr>
        <w:rFonts w:cstheme="minorHAnsi"/>
        <w:b/>
        <w:bCs/>
        <w:i/>
        <w:color w:val="0F243E" w:themeColor="text2"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0D72C" w14:textId="77777777" w:rsidR="007B630A" w:rsidRDefault="007B630A" w:rsidP="00E943FF">
      <w:pPr>
        <w:spacing w:after="0" w:line="240" w:lineRule="auto"/>
      </w:pPr>
      <w:r>
        <w:separator/>
      </w:r>
    </w:p>
  </w:footnote>
  <w:footnote w:type="continuationSeparator" w:id="0">
    <w:p w14:paraId="561593E1" w14:textId="77777777" w:rsidR="007B630A" w:rsidRDefault="007B630A" w:rsidP="00E9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924EE" w14:textId="77777777" w:rsidR="0011763D" w:rsidRDefault="00952782">
    <w:pPr>
      <w:pStyle w:val="Nagwek"/>
    </w:pPr>
    <w:r>
      <w:rPr>
        <w:noProof/>
        <w:lang w:eastAsia="pl-PL"/>
      </w:rPr>
      <w:drawing>
        <wp:anchor distT="0" distB="0" distL="114300" distR="114300" simplePos="0" relativeHeight="251663360" behindDoc="0" locked="0" layoutInCell="1" allowOverlap="1" wp14:anchorId="2FC186F7" wp14:editId="2E6390D1">
          <wp:simplePos x="0" y="0"/>
          <wp:positionH relativeFrom="column">
            <wp:posOffset>-4445</wp:posOffset>
          </wp:positionH>
          <wp:positionV relativeFrom="paragraph">
            <wp:posOffset>-354330</wp:posOffset>
          </wp:positionV>
          <wp:extent cx="5762625" cy="790575"/>
          <wp:effectExtent l="0" t="0" r="0" b="0"/>
          <wp:wrapNone/>
          <wp:docPr id="1" name="Obraz 1" descr="C:\Users\joannan\AppData\Local\Temp\FERS_RP_UE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annan\AppData\Local\Temp\FERS_RP_UE_RGB-1.png"/>
                  <pic:cNvPicPr>
                    <a:picLocks noChangeAspect="1" noChangeArrowheads="1"/>
                  </pic:cNvPicPr>
                </pic:nvPicPr>
                <pic:blipFill>
                  <a:blip r:embed="rId1"/>
                  <a:srcRect/>
                  <a:stretch>
                    <a:fillRect/>
                  </a:stretch>
                </pic:blipFill>
                <pic:spPr bwMode="auto">
                  <a:xfrm>
                    <a:off x="0" y="0"/>
                    <a:ext cx="5762625" cy="7905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32C1"/>
    <w:multiLevelType w:val="multilevel"/>
    <w:tmpl w:val="1F964510"/>
    <w:lvl w:ilvl="0">
      <w:start w:val="1"/>
      <w:numFmt w:val="decimal"/>
      <w:lvlText w:val="%1."/>
      <w:lvlJc w:val="left"/>
      <w:pPr>
        <w:tabs>
          <w:tab w:val="num" w:pos="360"/>
        </w:tabs>
        <w:ind w:left="360" w:hanging="360"/>
      </w:pPr>
      <w:rPr>
        <w:rFonts w:hint="default"/>
        <w:b/>
        <w:bCs w:val="0"/>
        <w:sz w:val="22"/>
        <w:szCs w:val="22"/>
      </w:rPr>
    </w:lvl>
    <w:lvl w:ilvl="1">
      <w:start w:val="1"/>
      <w:numFmt w:val="decimal"/>
      <w:lvlText w:val="%2)"/>
      <w:lvlJc w:val="left"/>
      <w:pPr>
        <w:tabs>
          <w:tab w:val="num" w:pos="792"/>
        </w:tabs>
        <w:ind w:left="792" w:hanging="432"/>
      </w:pPr>
      <w:rPr>
        <w:rFonts w:hint="default"/>
        <w:sz w:val="22"/>
        <w:szCs w:val="22"/>
      </w:rPr>
    </w:lvl>
    <w:lvl w:ilvl="2">
      <w:start w:val="1"/>
      <w:numFmt w:val="lowerLetter"/>
      <w:lvlText w:val="%3)"/>
      <w:lvlJc w:val="left"/>
      <w:pPr>
        <w:tabs>
          <w:tab w:val="num" w:pos="1440"/>
        </w:tabs>
        <w:ind w:left="1224" w:hanging="504"/>
      </w:pPr>
      <w:rPr>
        <w:rFonts w:hint="default"/>
        <w:i w:val="0"/>
        <w:iCs/>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41F44C4"/>
    <w:multiLevelType w:val="multilevel"/>
    <w:tmpl w:val="C304F64C"/>
    <w:lvl w:ilvl="0">
      <w:start w:val="1"/>
      <w:numFmt w:val="decimal"/>
      <w:lvlText w:val=""/>
      <w:lvlJc w:val="left"/>
      <w:pPr>
        <w:ind w:left="0" w:firstLine="0"/>
      </w:pPr>
    </w:lvl>
    <w:lvl w:ilvl="1">
      <w:start w:val="1"/>
      <w:numFmt w:val="bullet"/>
      <w:lvlText w:val="●"/>
      <w:lvlJc w:val="left"/>
      <w:pPr>
        <w:ind w:left="720" w:hanging="360"/>
      </w:pPr>
      <w:rPr>
        <w:rFonts w:ascii="Noto Sans Symbols" w:eastAsia="Noto Sans Symbols" w:hAnsi="Noto Sans Symbols" w:cs="Noto Sans Symbols"/>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4643150"/>
    <w:multiLevelType w:val="hybridMultilevel"/>
    <w:tmpl w:val="641C2436"/>
    <w:lvl w:ilvl="0" w:tplc="90F45C70">
      <w:start w:val="1"/>
      <w:numFmt w:val="upperRoman"/>
      <w:lvlText w:val="%1."/>
      <w:lvlJc w:val="righ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3E26A1"/>
    <w:multiLevelType w:val="multilevel"/>
    <w:tmpl w:val="65C260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8847B3"/>
    <w:multiLevelType w:val="hybridMultilevel"/>
    <w:tmpl w:val="A9FCC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520774"/>
    <w:multiLevelType w:val="hybridMultilevel"/>
    <w:tmpl w:val="387425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624D38"/>
    <w:multiLevelType w:val="multilevel"/>
    <w:tmpl w:val="67AA50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8862BCC"/>
    <w:multiLevelType w:val="hybridMultilevel"/>
    <w:tmpl w:val="388478CE"/>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08BD62AC"/>
    <w:multiLevelType w:val="multilevel"/>
    <w:tmpl w:val="1B4A2962"/>
    <w:lvl w:ilvl="0">
      <w:start w:val="1"/>
      <w:numFmt w:val="decimal"/>
      <w:lvlText w:val="%1."/>
      <w:lvlJc w:val="left"/>
      <w:pPr>
        <w:tabs>
          <w:tab w:val="num" w:pos="360"/>
        </w:tabs>
        <w:ind w:left="360" w:hanging="360"/>
      </w:pPr>
      <w:rPr>
        <w:rFonts w:hint="default"/>
        <w:b w:val="0"/>
        <w:bCs w:val="0"/>
        <w:sz w:val="22"/>
        <w:szCs w:val="22"/>
      </w:rPr>
    </w:lvl>
    <w:lvl w:ilvl="1">
      <w:start w:val="1"/>
      <w:numFmt w:val="decimal"/>
      <w:lvlText w:val="%2)"/>
      <w:lvlJc w:val="left"/>
      <w:pPr>
        <w:tabs>
          <w:tab w:val="num" w:pos="792"/>
        </w:tabs>
        <w:ind w:left="792" w:hanging="432"/>
      </w:pPr>
      <w:rPr>
        <w:rFonts w:hint="default"/>
        <w:sz w:val="22"/>
        <w:szCs w:val="22"/>
      </w:rPr>
    </w:lvl>
    <w:lvl w:ilvl="2">
      <w:start w:val="1"/>
      <w:numFmt w:val="lowerLetter"/>
      <w:lvlText w:val="%3)"/>
      <w:lvlJc w:val="left"/>
      <w:pPr>
        <w:tabs>
          <w:tab w:val="num" w:pos="1440"/>
        </w:tabs>
        <w:ind w:left="1224" w:hanging="504"/>
      </w:pPr>
      <w:rPr>
        <w:rFonts w:hint="default"/>
        <w:i w:val="0"/>
        <w:iCs/>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0D575F"/>
    <w:multiLevelType w:val="hybridMultilevel"/>
    <w:tmpl w:val="EE608D2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B032B0F"/>
    <w:multiLevelType w:val="multilevel"/>
    <w:tmpl w:val="286A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F15FD3"/>
    <w:multiLevelType w:val="multilevel"/>
    <w:tmpl w:val="CAF0D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BF90BAD"/>
    <w:multiLevelType w:val="multilevel"/>
    <w:tmpl w:val="1D8A8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D510682"/>
    <w:multiLevelType w:val="hybridMultilevel"/>
    <w:tmpl w:val="EE608D2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EDE05C8"/>
    <w:multiLevelType w:val="hybridMultilevel"/>
    <w:tmpl w:val="FF1EE6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18C4FE6"/>
    <w:multiLevelType w:val="hybridMultilevel"/>
    <w:tmpl w:val="054C78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41D60D5"/>
    <w:multiLevelType w:val="multilevel"/>
    <w:tmpl w:val="093C9B04"/>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sz w:val="22"/>
        <w:szCs w:val="22"/>
      </w:rPr>
    </w:lvl>
    <w:lvl w:ilvl="2">
      <w:start w:val="1"/>
      <w:numFmt w:val="lowerLetter"/>
      <w:lvlText w:val="%3)"/>
      <w:lvlJc w:val="left"/>
      <w:pPr>
        <w:tabs>
          <w:tab w:val="num" w:pos="1440"/>
        </w:tabs>
        <w:ind w:left="1224" w:hanging="504"/>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211827"/>
    <w:multiLevelType w:val="multilevel"/>
    <w:tmpl w:val="C310DC42"/>
    <w:lvl w:ilvl="0">
      <w:start w:val="1"/>
      <w:numFmt w:val="decimal"/>
      <w:lvlText w:val="%1."/>
      <w:lvlJc w:val="left"/>
      <w:pPr>
        <w:tabs>
          <w:tab w:val="num" w:pos="360"/>
        </w:tabs>
        <w:ind w:left="360" w:hanging="360"/>
      </w:pPr>
      <w:rPr>
        <w:rFonts w:hint="default"/>
        <w:b/>
        <w:bCs/>
        <w:sz w:val="22"/>
        <w:szCs w:val="22"/>
      </w:rPr>
    </w:lvl>
    <w:lvl w:ilvl="1">
      <w:start w:val="1"/>
      <w:numFmt w:val="decimal"/>
      <w:lvlText w:val="%2)"/>
      <w:lvlJc w:val="left"/>
      <w:pPr>
        <w:tabs>
          <w:tab w:val="num" w:pos="792"/>
        </w:tabs>
        <w:ind w:left="792" w:hanging="432"/>
      </w:pPr>
      <w:rPr>
        <w:rFonts w:hint="default"/>
        <w:sz w:val="22"/>
        <w:szCs w:val="22"/>
      </w:rPr>
    </w:lvl>
    <w:lvl w:ilvl="2">
      <w:start w:val="1"/>
      <w:numFmt w:val="lowerLetter"/>
      <w:lvlText w:val="%3)"/>
      <w:lvlJc w:val="left"/>
      <w:pPr>
        <w:tabs>
          <w:tab w:val="num" w:pos="1440"/>
        </w:tabs>
        <w:ind w:left="1224" w:hanging="504"/>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B997737"/>
    <w:multiLevelType w:val="hybridMultilevel"/>
    <w:tmpl w:val="A956CD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593DAB"/>
    <w:multiLevelType w:val="multilevel"/>
    <w:tmpl w:val="198447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1E402213"/>
    <w:multiLevelType w:val="multilevel"/>
    <w:tmpl w:val="B1B853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1E711706"/>
    <w:multiLevelType w:val="hybridMultilevel"/>
    <w:tmpl w:val="128622F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F524AE3"/>
    <w:multiLevelType w:val="multilevel"/>
    <w:tmpl w:val="679E8F54"/>
    <w:lvl w:ilvl="0">
      <w:start w:val="1"/>
      <w:numFmt w:val="decimal"/>
      <w:lvlText w:val="%1."/>
      <w:lvlJc w:val="left"/>
      <w:pPr>
        <w:tabs>
          <w:tab w:val="num" w:pos="720"/>
        </w:tabs>
        <w:ind w:left="720" w:hanging="360"/>
      </w:pPr>
    </w:lvl>
    <w:lvl w:ilvl="1">
      <w:start w:val="1"/>
      <w:numFmt w:val="bullet"/>
      <w:lvlText w:val=""/>
      <w:lvlJc w:val="left"/>
      <w:pPr>
        <w:tabs>
          <w:tab w:val="num" w:pos="1080"/>
        </w:tabs>
        <w:ind w:left="1440" w:hanging="360"/>
      </w:pPr>
      <w:rPr>
        <w:rFonts w:ascii="Symbol" w:hAnsi="Symbol" w:cs="Symbol" w:hint="default"/>
      </w:rPr>
    </w:lvl>
    <w:lvl w:ilvl="2">
      <w:start w:val="1"/>
      <w:numFmt w:val="lowerRoman"/>
      <w:lvlText w:val="%3."/>
      <w:lvlJc w:val="right"/>
      <w:pPr>
        <w:tabs>
          <w:tab w:val="num" w:pos="1440"/>
        </w:tabs>
        <w:ind w:left="1315"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23" w15:restartNumberingAfterBreak="0">
    <w:nsid w:val="20C131D3"/>
    <w:multiLevelType w:val="multilevel"/>
    <w:tmpl w:val="E4286496"/>
    <w:lvl w:ilvl="0">
      <w:start w:val="1"/>
      <w:numFmt w:val="lowerLetter"/>
      <w:lvlText w:val="%1."/>
      <w:lvlJc w:val="left"/>
      <w:pPr>
        <w:ind w:left="475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1242BEE"/>
    <w:multiLevelType w:val="multilevel"/>
    <w:tmpl w:val="15641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2072AA8"/>
    <w:multiLevelType w:val="hybridMultilevel"/>
    <w:tmpl w:val="6C1278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5346278"/>
    <w:multiLevelType w:val="hybridMultilevel"/>
    <w:tmpl w:val="A8BEE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6485E4C"/>
    <w:multiLevelType w:val="hybridMultilevel"/>
    <w:tmpl w:val="7F58EF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6BA758D"/>
    <w:multiLevelType w:val="multilevel"/>
    <w:tmpl w:val="DFBCF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A22199D"/>
    <w:multiLevelType w:val="multilevel"/>
    <w:tmpl w:val="BCEE82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A3B483A"/>
    <w:multiLevelType w:val="hybridMultilevel"/>
    <w:tmpl w:val="543AA726"/>
    <w:lvl w:ilvl="0" w:tplc="34A041BC">
      <w:start w:val="1"/>
      <w:numFmt w:val="upperLetter"/>
      <w:lvlText w:val="%1."/>
      <w:lvlJc w:val="left"/>
      <w:pPr>
        <w:ind w:left="786" w:hanging="360"/>
      </w:pPr>
      <w:rPr>
        <w:color w:val="212121"/>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1" w15:restartNumberingAfterBreak="0">
    <w:nsid w:val="2D0F5DF1"/>
    <w:multiLevelType w:val="multilevel"/>
    <w:tmpl w:val="67CE9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2E133A25"/>
    <w:multiLevelType w:val="hybridMultilevel"/>
    <w:tmpl w:val="D1309D4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2F8B29CF"/>
    <w:multiLevelType w:val="hybridMultilevel"/>
    <w:tmpl w:val="3F5E8A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FDD66DD"/>
    <w:multiLevelType w:val="multilevel"/>
    <w:tmpl w:val="EF041C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31DD2677"/>
    <w:multiLevelType w:val="multilevel"/>
    <w:tmpl w:val="D99CD20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32291230"/>
    <w:multiLevelType w:val="multilevel"/>
    <w:tmpl w:val="F91E7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352E71B7"/>
    <w:multiLevelType w:val="multilevel"/>
    <w:tmpl w:val="A3F0DB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62E4394"/>
    <w:multiLevelType w:val="hybridMultilevel"/>
    <w:tmpl w:val="EE608D2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67446BA"/>
    <w:multiLevelType w:val="hybridMultilevel"/>
    <w:tmpl w:val="ADDC5782"/>
    <w:lvl w:ilvl="0" w:tplc="0415000F">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1315"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7115269"/>
    <w:multiLevelType w:val="hybridMultilevel"/>
    <w:tmpl w:val="F9BEA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7CA73FE"/>
    <w:multiLevelType w:val="multilevel"/>
    <w:tmpl w:val="2B2A55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A47783B"/>
    <w:multiLevelType w:val="hybridMultilevel"/>
    <w:tmpl w:val="7C7E92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B062754"/>
    <w:multiLevelType w:val="multilevel"/>
    <w:tmpl w:val="0C56B680"/>
    <w:lvl w:ilvl="0">
      <w:start w:val="3"/>
      <w:numFmt w:val="decimal"/>
      <w:lvlText w:val="%1."/>
      <w:lvlJc w:val="left"/>
      <w:pPr>
        <w:tabs>
          <w:tab w:val="num" w:pos="0"/>
        </w:tabs>
        <w:ind w:left="360" w:hanging="360"/>
      </w:pPr>
      <w:rPr>
        <w:color w:val="000000" w:themeColor="text1"/>
      </w:rPr>
    </w:lvl>
    <w:lvl w:ilvl="1">
      <w:start w:val="1"/>
      <w:numFmt w:val="decimal"/>
      <w:lvlText w:val="%1.%2."/>
      <w:lvlJc w:val="left"/>
      <w:pPr>
        <w:tabs>
          <w:tab w:val="num" w:pos="-568"/>
        </w:tabs>
        <w:ind w:left="1141"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3CEF5FF0"/>
    <w:multiLevelType w:val="hybridMultilevel"/>
    <w:tmpl w:val="071892A0"/>
    <w:lvl w:ilvl="0" w:tplc="93F237E6">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157CE4"/>
    <w:multiLevelType w:val="multilevel"/>
    <w:tmpl w:val="01E045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E1201E7"/>
    <w:multiLevelType w:val="multilevel"/>
    <w:tmpl w:val="579C69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1C31CF1"/>
    <w:multiLevelType w:val="hybridMultilevel"/>
    <w:tmpl w:val="0D1AE0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22C418D"/>
    <w:multiLevelType w:val="multilevel"/>
    <w:tmpl w:val="05DACA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45150344"/>
    <w:multiLevelType w:val="multilevel"/>
    <w:tmpl w:val="CB8AE1F4"/>
    <w:lvl w:ilvl="0">
      <w:start w:val="3"/>
      <w:numFmt w:val="decimal"/>
      <w:lvlText w:val="%1"/>
      <w:lvlJc w:val="left"/>
      <w:pPr>
        <w:ind w:left="360" w:hanging="360"/>
      </w:pPr>
      <w:rPr>
        <w:rFonts w:hint="default"/>
      </w:rPr>
    </w:lvl>
    <w:lvl w:ilvl="1">
      <w:start w:val="3"/>
      <w:numFmt w:val="decimal"/>
      <w:lvlText w:val="%1.%2"/>
      <w:lvlJc w:val="left"/>
      <w:pPr>
        <w:ind w:left="762" w:hanging="36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50" w15:restartNumberingAfterBreak="0">
    <w:nsid w:val="45D65486"/>
    <w:multiLevelType w:val="multilevel"/>
    <w:tmpl w:val="AD7ABEA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46EA5553"/>
    <w:multiLevelType w:val="multilevel"/>
    <w:tmpl w:val="2A3ED392"/>
    <w:lvl w:ilvl="0">
      <w:start w:val="3"/>
      <w:numFmt w:val="decimal"/>
      <w:lvlText w:val="%1"/>
      <w:lvlJc w:val="left"/>
      <w:pPr>
        <w:ind w:left="360" w:hanging="360"/>
      </w:pPr>
      <w:rPr>
        <w:rFonts w:hint="default"/>
      </w:rPr>
    </w:lvl>
    <w:lvl w:ilvl="1">
      <w:start w:val="4"/>
      <w:numFmt w:val="decimal"/>
      <w:lvlText w:val="%1.%2"/>
      <w:lvlJc w:val="left"/>
      <w:pPr>
        <w:ind w:left="762" w:hanging="36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52" w15:restartNumberingAfterBreak="0">
    <w:nsid w:val="4C0C36E1"/>
    <w:multiLevelType w:val="multilevel"/>
    <w:tmpl w:val="80EC5B5E"/>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3" w15:restartNumberingAfterBreak="0">
    <w:nsid w:val="4CC90E57"/>
    <w:multiLevelType w:val="hybridMultilevel"/>
    <w:tmpl w:val="ABA44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E78228F"/>
    <w:multiLevelType w:val="hybridMultilevel"/>
    <w:tmpl w:val="0C00A8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15A385A"/>
    <w:multiLevelType w:val="hybridMultilevel"/>
    <w:tmpl w:val="27401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5840155"/>
    <w:multiLevelType w:val="hybridMultilevel"/>
    <w:tmpl w:val="B09E2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7331422"/>
    <w:multiLevelType w:val="hybridMultilevel"/>
    <w:tmpl w:val="DEB215A4"/>
    <w:lvl w:ilvl="0" w:tplc="B9BE658A">
      <w:start w:val="1"/>
      <w:numFmt w:val="decimal"/>
      <w:lvlText w:val="%1."/>
      <w:lvlJc w:val="left"/>
      <w:pPr>
        <w:ind w:left="57" w:firstLine="0"/>
      </w:pPr>
      <w:rPr>
        <w:rFonts w:hint="default"/>
        <w:b w:val="0"/>
        <w:bCs w:val="0"/>
      </w:rPr>
    </w:lvl>
    <w:lvl w:ilvl="1" w:tplc="7F4C20A8">
      <w:numFmt w:val="bullet"/>
      <w:lvlText w:val="•"/>
      <w:lvlJc w:val="left"/>
      <w:pPr>
        <w:ind w:left="1785" w:hanging="705"/>
      </w:pPr>
      <w:rPr>
        <w:rFonts w:ascii="Calibri" w:eastAsia="SimSun"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A4144C0"/>
    <w:multiLevelType w:val="multilevel"/>
    <w:tmpl w:val="4866DFF0"/>
    <w:lvl w:ilvl="0">
      <w:start w:val="1"/>
      <w:numFmt w:val="decimal"/>
      <w:pStyle w:val="listaa"/>
      <w:lvlText w:val="%1."/>
      <w:lvlJc w:val="left"/>
      <w:pPr>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440"/>
        </w:tabs>
        <w:ind w:left="1440" w:hanging="360"/>
      </w:pPr>
      <w:rPr>
        <w:rFonts w:ascii="Symbol" w:hAnsi="Symbol" w:hint="default"/>
        <w:color w:val="auto"/>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9" w15:restartNumberingAfterBreak="0">
    <w:nsid w:val="5E2610BB"/>
    <w:multiLevelType w:val="hybridMultilevel"/>
    <w:tmpl w:val="17AA3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15E178F"/>
    <w:multiLevelType w:val="hybridMultilevel"/>
    <w:tmpl w:val="ADDC5782"/>
    <w:lvl w:ilvl="0" w:tplc="0415000F">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1315"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49039FF"/>
    <w:multiLevelType w:val="multilevel"/>
    <w:tmpl w:val="5C9AF430"/>
    <w:lvl w:ilvl="0">
      <w:start w:val="1"/>
      <w:numFmt w:val="bullet"/>
      <w:lvlText w:val="●"/>
      <w:lvlJc w:val="left"/>
      <w:pPr>
        <w:ind w:left="785" w:hanging="360"/>
      </w:pPr>
      <w:rPr>
        <w:rFonts w:ascii="Noto Sans Symbols" w:eastAsia="Noto Sans Symbols" w:hAnsi="Noto Sans Symbols" w:cs="Noto Sans Symbols"/>
      </w:rPr>
    </w:lvl>
    <w:lvl w:ilvl="1">
      <w:start w:val="1"/>
      <w:numFmt w:val="bullet"/>
      <w:lvlText w:val="o"/>
      <w:lvlJc w:val="left"/>
      <w:pPr>
        <w:ind w:left="1505" w:hanging="360"/>
      </w:pPr>
      <w:rPr>
        <w:rFonts w:ascii="Courier New" w:eastAsia="Courier New" w:hAnsi="Courier New" w:cs="Courier New"/>
      </w:rPr>
    </w:lvl>
    <w:lvl w:ilvl="2">
      <w:start w:val="1"/>
      <w:numFmt w:val="bullet"/>
      <w:lvlText w:val="▪"/>
      <w:lvlJc w:val="left"/>
      <w:pPr>
        <w:ind w:left="2225" w:hanging="360"/>
      </w:pPr>
      <w:rPr>
        <w:rFonts w:ascii="Noto Sans Symbols" w:eastAsia="Noto Sans Symbols" w:hAnsi="Noto Sans Symbols" w:cs="Noto Sans Symbols"/>
      </w:rPr>
    </w:lvl>
    <w:lvl w:ilvl="3">
      <w:start w:val="1"/>
      <w:numFmt w:val="bullet"/>
      <w:lvlText w:val="●"/>
      <w:lvlJc w:val="left"/>
      <w:pPr>
        <w:ind w:left="2945" w:hanging="360"/>
      </w:pPr>
      <w:rPr>
        <w:rFonts w:ascii="Noto Sans Symbols" w:eastAsia="Noto Sans Symbols" w:hAnsi="Noto Sans Symbols" w:cs="Noto Sans Symbols"/>
      </w:rPr>
    </w:lvl>
    <w:lvl w:ilvl="4">
      <w:start w:val="1"/>
      <w:numFmt w:val="bullet"/>
      <w:lvlText w:val="o"/>
      <w:lvlJc w:val="left"/>
      <w:pPr>
        <w:ind w:left="3665" w:hanging="360"/>
      </w:pPr>
      <w:rPr>
        <w:rFonts w:ascii="Courier New" w:eastAsia="Courier New" w:hAnsi="Courier New" w:cs="Courier New"/>
      </w:rPr>
    </w:lvl>
    <w:lvl w:ilvl="5">
      <w:start w:val="1"/>
      <w:numFmt w:val="bullet"/>
      <w:lvlText w:val="▪"/>
      <w:lvlJc w:val="left"/>
      <w:pPr>
        <w:ind w:left="4385" w:hanging="360"/>
      </w:pPr>
      <w:rPr>
        <w:rFonts w:ascii="Noto Sans Symbols" w:eastAsia="Noto Sans Symbols" w:hAnsi="Noto Sans Symbols" w:cs="Noto Sans Symbols"/>
      </w:rPr>
    </w:lvl>
    <w:lvl w:ilvl="6">
      <w:start w:val="1"/>
      <w:numFmt w:val="bullet"/>
      <w:lvlText w:val="●"/>
      <w:lvlJc w:val="left"/>
      <w:pPr>
        <w:ind w:left="5105" w:hanging="360"/>
      </w:pPr>
      <w:rPr>
        <w:rFonts w:ascii="Noto Sans Symbols" w:eastAsia="Noto Sans Symbols" w:hAnsi="Noto Sans Symbols" w:cs="Noto Sans Symbols"/>
      </w:rPr>
    </w:lvl>
    <w:lvl w:ilvl="7">
      <w:start w:val="1"/>
      <w:numFmt w:val="bullet"/>
      <w:lvlText w:val="o"/>
      <w:lvlJc w:val="left"/>
      <w:pPr>
        <w:ind w:left="5825" w:hanging="360"/>
      </w:pPr>
      <w:rPr>
        <w:rFonts w:ascii="Courier New" w:eastAsia="Courier New" w:hAnsi="Courier New" w:cs="Courier New"/>
      </w:rPr>
    </w:lvl>
    <w:lvl w:ilvl="8">
      <w:start w:val="1"/>
      <w:numFmt w:val="bullet"/>
      <w:lvlText w:val="▪"/>
      <w:lvlJc w:val="left"/>
      <w:pPr>
        <w:ind w:left="6545" w:hanging="360"/>
      </w:pPr>
      <w:rPr>
        <w:rFonts w:ascii="Noto Sans Symbols" w:eastAsia="Noto Sans Symbols" w:hAnsi="Noto Sans Symbols" w:cs="Noto Sans Symbols"/>
      </w:rPr>
    </w:lvl>
  </w:abstractNum>
  <w:abstractNum w:abstractNumId="62" w15:restartNumberingAfterBreak="0">
    <w:nsid w:val="64EA3087"/>
    <w:multiLevelType w:val="multilevel"/>
    <w:tmpl w:val="E0CEF626"/>
    <w:lvl w:ilvl="0">
      <w:start w:val="1"/>
      <w:numFmt w:val="decimal"/>
      <w:lvlText w:val="%1."/>
      <w:lvlJc w:val="left"/>
      <w:pPr>
        <w:ind w:left="432" w:hanging="432"/>
      </w:pPr>
      <w:rPr>
        <w:i w:val="0"/>
      </w:rPr>
    </w:lvl>
    <w:lvl w:ilvl="1">
      <w:start w:val="1"/>
      <w:numFmt w:val="decimal"/>
      <w:lvlText w:val="%1.%2."/>
      <w:lvlJc w:val="left"/>
      <w:pPr>
        <w:ind w:left="1568" w:hanging="575"/>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4FC5164"/>
    <w:multiLevelType w:val="multilevel"/>
    <w:tmpl w:val="C310DC42"/>
    <w:lvl w:ilvl="0">
      <w:start w:val="1"/>
      <w:numFmt w:val="decimal"/>
      <w:lvlText w:val="%1."/>
      <w:lvlJc w:val="left"/>
      <w:pPr>
        <w:tabs>
          <w:tab w:val="num" w:pos="360"/>
        </w:tabs>
        <w:ind w:left="360" w:hanging="360"/>
      </w:pPr>
      <w:rPr>
        <w:rFonts w:hint="default"/>
        <w:b/>
        <w:bCs/>
        <w:sz w:val="22"/>
        <w:szCs w:val="22"/>
      </w:rPr>
    </w:lvl>
    <w:lvl w:ilvl="1">
      <w:start w:val="1"/>
      <w:numFmt w:val="decimal"/>
      <w:lvlText w:val="%2)"/>
      <w:lvlJc w:val="left"/>
      <w:pPr>
        <w:tabs>
          <w:tab w:val="num" w:pos="792"/>
        </w:tabs>
        <w:ind w:left="792" w:hanging="432"/>
      </w:pPr>
      <w:rPr>
        <w:rFonts w:hint="default"/>
        <w:sz w:val="22"/>
        <w:szCs w:val="22"/>
      </w:rPr>
    </w:lvl>
    <w:lvl w:ilvl="2">
      <w:start w:val="1"/>
      <w:numFmt w:val="lowerLetter"/>
      <w:lvlText w:val="%3)"/>
      <w:lvlJc w:val="left"/>
      <w:pPr>
        <w:tabs>
          <w:tab w:val="num" w:pos="1440"/>
        </w:tabs>
        <w:ind w:left="1224" w:hanging="504"/>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5437E9B"/>
    <w:multiLevelType w:val="hybridMultilevel"/>
    <w:tmpl w:val="A7281F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7CC592E"/>
    <w:multiLevelType w:val="multilevel"/>
    <w:tmpl w:val="0FB28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692D3F4E"/>
    <w:multiLevelType w:val="hybridMultilevel"/>
    <w:tmpl w:val="ADDC5782"/>
    <w:lvl w:ilvl="0" w:tplc="0415000F">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1315"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9D6761C"/>
    <w:multiLevelType w:val="multilevel"/>
    <w:tmpl w:val="C95A26FE"/>
    <w:lvl w:ilvl="0">
      <w:start w:val="1"/>
      <w:numFmt w:val="decimal"/>
      <w:lvlText w:val="%1."/>
      <w:lvlJc w:val="left"/>
      <w:pPr>
        <w:tabs>
          <w:tab w:val="num" w:pos="0"/>
        </w:tabs>
        <w:ind w:left="762" w:hanging="360"/>
      </w:pPr>
    </w:lvl>
    <w:lvl w:ilvl="1">
      <w:start w:val="2"/>
      <w:numFmt w:val="decimal"/>
      <w:lvlText w:val="%1.%2"/>
      <w:lvlJc w:val="left"/>
      <w:pPr>
        <w:tabs>
          <w:tab w:val="num" w:pos="0"/>
        </w:tabs>
        <w:ind w:left="762" w:hanging="360"/>
      </w:pPr>
    </w:lvl>
    <w:lvl w:ilvl="2">
      <w:start w:val="1"/>
      <w:numFmt w:val="decimal"/>
      <w:lvlText w:val="%1.%2.%3"/>
      <w:lvlJc w:val="left"/>
      <w:pPr>
        <w:tabs>
          <w:tab w:val="num" w:pos="0"/>
        </w:tabs>
        <w:ind w:left="1122" w:hanging="720"/>
      </w:pPr>
    </w:lvl>
    <w:lvl w:ilvl="3">
      <w:start w:val="1"/>
      <w:numFmt w:val="decimal"/>
      <w:lvlText w:val="%1.%2.%3.%4"/>
      <w:lvlJc w:val="left"/>
      <w:pPr>
        <w:tabs>
          <w:tab w:val="num" w:pos="0"/>
        </w:tabs>
        <w:ind w:left="1482" w:hanging="1080"/>
      </w:pPr>
    </w:lvl>
    <w:lvl w:ilvl="4">
      <w:start w:val="1"/>
      <w:numFmt w:val="decimal"/>
      <w:lvlText w:val="%1.%2.%3.%4.%5"/>
      <w:lvlJc w:val="left"/>
      <w:pPr>
        <w:tabs>
          <w:tab w:val="num" w:pos="0"/>
        </w:tabs>
        <w:ind w:left="1482" w:hanging="1080"/>
      </w:pPr>
    </w:lvl>
    <w:lvl w:ilvl="5">
      <w:start w:val="1"/>
      <w:numFmt w:val="decimal"/>
      <w:lvlText w:val="%1.%2.%3.%4.%5.%6"/>
      <w:lvlJc w:val="left"/>
      <w:pPr>
        <w:tabs>
          <w:tab w:val="num" w:pos="0"/>
        </w:tabs>
        <w:ind w:left="1842" w:hanging="1440"/>
      </w:pPr>
    </w:lvl>
    <w:lvl w:ilvl="6">
      <w:start w:val="1"/>
      <w:numFmt w:val="decimal"/>
      <w:lvlText w:val="%1.%2.%3.%4.%5.%6.%7"/>
      <w:lvlJc w:val="left"/>
      <w:pPr>
        <w:tabs>
          <w:tab w:val="num" w:pos="0"/>
        </w:tabs>
        <w:ind w:left="1842" w:hanging="1440"/>
      </w:pPr>
    </w:lvl>
    <w:lvl w:ilvl="7">
      <w:start w:val="1"/>
      <w:numFmt w:val="decimal"/>
      <w:lvlText w:val="%1.%2.%3.%4.%5.%6.%7.%8"/>
      <w:lvlJc w:val="left"/>
      <w:pPr>
        <w:tabs>
          <w:tab w:val="num" w:pos="0"/>
        </w:tabs>
        <w:ind w:left="2202" w:hanging="1800"/>
      </w:pPr>
    </w:lvl>
    <w:lvl w:ilvl="8">
      <w:start w:val="1"/>
      <w:numFmt w:val="decimal"/>
      <w:lvlText w:val="%1.%2.%3.%4.%5.%6.%7.%8.%9"/>
      <w:lvlJc w:val="left"/>
      <w:pPr>
        <w:tabs>
          <w:tab w:val="num" w:pos="0"/>
        </w:tabs>
        <w:ind w:left="2202" w:hanging="1800"/>
      </w:pPr>
    </w:lvl>
  </w:abstractNum>
  <w:abstractNum w:abstractNumId="68" w15:restartNumberingAfterBreak="0">
    <w:nsid w:val="6A9E01B3"/>
    <w:multiLevelType w:val="multilevel"/>
    <w:tmpl w:val="BA781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AE36157"/>
    <w:multiLevelType w:val="multilevel"/>
    <w:tmpl w:val="336C46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6B2008C7"/>
    <w:multiLevelType w:val="multilevel"/>
    <w:tmpl w:val="D180D5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6BEA3553"/>
    <w:multiLevelType w:val="hybridMultilevel"/>
    <w:tmpl w:val="D346D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143703B"/>
    <w:multiLevelType w:val="multilevel"/>
    <w:tmpl w:val="9B36D1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71EC2C7A"/>
    <w:multiLevelType w:val="hybridMultilevel"/>
    <w:tmpl w:val="F8A6C4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52027B4"/>
    <w:multiLevelType w:val="multilevel"/>
    <w:tmpl w:val="CAA0181E"/>
    <w:lvl w:ilvl="0">
      <w:start w:val="1"/>
      <w:numFmt w:val="lowerLetter"/>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15:restartNumberingAfterBreak="0">
    <w:nsid w:val="7599338D"/>
    <w:multiLevelType w:val="multilevel"/>
    <w:tmpl w:val="F17CBC02"/>
    <w:lvl w:ilvl="0">
      <w:start w:val="1"/>
      <w:numFmt w:val="bullet"/>
      <w:lvlText w:val=""/>
      <w:lvlJc w:val="left"/>
      <w:pPr>
        <w:tabs>
          <w:tab w:val="num" w:pos="720"/>
        </w:tabs>
        <w:ind w:left="1440" w:hanging="360"/>
      </w:pPr>
      <w:rPr>
        <w:rFonts w:ascii="Symbol" w:hAnsi="Symbol" w:cs="Symbol" w:hint="default"/>
      </w:rPr>
    </w:lvl>
    <w:lvl w:ilvl="1">
      <w:start w:val="1"/>
      <w:numFmt w:val="bullet"/>
      <w:lvlText w:val="o"/>
      <w:lvlJc w:val="left"/>
      <w:pPr>
        <w:tabs>
          <w:tab w:val="num" w:pos="1080"/>
        </w:tabs>
        <w:ind w:left="2160" w:hanging="360"/>
      </w:pPr>
      <w:rPr>
        <w:rFonts w:ascii="Courier New" w:hAnsi="Courier New" w:cs="Courier New" w:hint="default"/>
      </w:rPr>
    </w:lvl>
    <w:lvl w:ilvl="2">
      <w:start w:val="1"/>
      <w:numFmt w:val="bullet"/>
      <w:lvlText w:val=""/>
      <w:lvlJc w:val="left"/>
      <w:pPr>
        <w:tabs>
          <w:tab w:val="num" w:pos="1440"/>
        </w:tabs>
        <w:ind w:left="2880" w:hanging="360"/>
      </w:pPr>
      <w:rPr>
        <w:rFonts w:ascii="Wingdings" w:hAnsi="Wingdings" w:cs="Wingdings" w:hint="default"/>
      </w:rPr>
    </w:lvl>
    <w:lvl w:ilvl="3">
      <w:start w:val="1"/>
      <w:numFmt w:val="bullet"/>
      <w:lvlText w:val=""/>
      <w:lvlJc w:val="left"/>
      <w:pPr>
        <w:tabs>
          <w:tab w:val="num" w:pos="1800"/>
        </w:tabs>
        <w:ind w:left="3600" w:hanging="360"/>
      </w:pPr>
      <w:rPr>
        <w:rFonts w:ascii="Symbol" w:hAnsi="Symbol" w:cs="Symbol" w:hint="default"/>
      </w:rPr>
    </w:lvl>
    <w:lvl w:ilvl="4">
      <w:start w:val="1"/>
      <w:numFmt w:val="bullet"/>
      <w:lvlText w:val="o"/>
      <w:lvlJc w:val="left"/>
      <w:pPr>
        <w:tabs>
          <w:tab w:val="num" w:pos="2160"/>
        </w:tabs>
        <w:ind w:left="4320" w:hanging="360"/>
      </w:pPr>
      <w:rPr>
        <w:rFonts w:ascii="Courier New" w:hAnsi="Courier New" w:cs="Courier New" w:hint="default"/>
      </w:rPr>
    </w:lvl>
    <w:lvl w:ilvl="5">
      <w:start w:val="1"/>
      <w:numFmt w:val="bullet"/>
      <w:lvlText w:val=""/>
      <w:lvlJc w:val="left"/>
      <w:pPr>
        <w:tabs>
          <w:tab w:val="num" w:pos="2520"/>
        </w:tabs>
        <w:ind w:left="5040" w:hanging="360"/>
      </w:pPr>
      <w:rPr>
        <w:rFonts w:ascii="Wingdings" w:hAnsi="Wingdings" w:cs="Wingdings" w:hint="default"/>
      </w:rPr>
    </w:lvl>
    <w:lvl w:ilvl="6">
      <w:start w:val="1"/>
      <w:numFmt w:val="bullet"/>
      <w:lvlText w:val=""/>
      <w:lvlJc w:val="left"/>
      <w:pPr>
        <w:tabs>
          <w:tab w:val="num" w:pos="2880"/>
        </w:tabs>
        <w:ind w:left="5760" w:hanging="360"/>
      </w:pPr>
      <w:rPr>
        <w:rFonts w:ascii="Symbol" w:hAnsi="Symbol" w:cs="Symbol" w:hint="default"/>
      </w:rPr>
    </w:lvl>
    <w:lvl w:ilvl="7">
      <w:start w:val="1"/>
      <w:numFmt w:val="bullet"/>
      <w:lvlText w:val="o"/>
      <w:lvlJc w:val="left"/>
      <w:pPr>
        <w:tabs>
          <w:tab w:val="num" w:pos="3240"/>
        </w:tabs>
        <w:ind w:left="6480" w:hanging="360"/>
      </w:pPr>
      <w:rPr>
        <w:rFonts w:ascii="Courier New" w:hAnsi="Courier New" w:cs="Courier New" w:hint="default"/>
      </w:rPr>
    </w:lvl>
    <w:lvl w:ilvl="8">
      <w:start w:val="1"/>
      <w:numFmt w:val="bullet"/>
      <w:lvlText w:val=""/>
      <w:lvlJc w:val="left"/>
      <w:pPr>
        <w:tabs>
          <w:tab w:val="num" w:pos="3600"/>
        </w:tabs>
        <w:ind w:left="7200" w:hanging="360"/>
      </w:pPr>
      <w:rPr>
        <w:rFonts w:ascii="Wingdings" w:hAnsi="Wingdings" w:cs="Wingdings" w:hint="default"/>
      </w:rPr>
    </w:lvl>
  </w:abstractNum>
  <w:abstractNum w:abstractNumId="76" w15:restartNumberingAfterBreak="0">
    <w:nsid w:val="75FF18DF"/>
    <w:multiLevelType w:val="hybridMultilevel"/>
    <w:tmpl w:val="ADDC5782"/>
    <w:lvl w:ilvl="0" w:tplc="0415000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0415001B">
      <w:start w:val="1"/>
      <w:numFmt w:val="lowerRoman"/>
      <w:lvlText w:val="%3."/>
      <w:lvlJc w:val="right"/>
      <w:pPr>
        <w:ind w:left="955"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7694D5C"/>
    <w:multiLevelType w:val="multilevel"/>
    <w:tmpl w:val="168A08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77A265AE"/>
    <w:multiLevelType w:val="multilevel"/>
    <w:tmpl w:val="288E15BC"/>
    <w:lvl w:ilvl="0">
      <w:start w:val="1"/>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9" w15:restartNumberingAfterBreak="0">
    <w:nsid w:val="798E1056"/>
    <w:multiLevelType w:val="hybridMultilevel"/>
    <w:tmpl w:val="C748A7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A764ED2"/>
    <w:multiLevelType w:val="multilevel"/>
    <w:tmpl w:val="1EA2B6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BAA76DA"/>
    <w:multiLevelType w:val="hybridMultilevel"/>
    <w:tmpl w:val="AB903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BAC479C"/>
    <w:multiLevelType w:val="multilevel"/>
    <w:tmpl w:val="FF4CC2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3" w15:restartNumberingAfterBreak="0">
    <w:nsid w:val="7C0932D8"/>
    <w:multiLevelType w:val="hybridMultilevel"/>
    <w:tmpl w:val="6BDA2C90"/>
    <w:lvl w:ilvl="0" w:tplc="04150017">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CF2227E"/>
    <w:multiLevelType w:val="hybridMultilevel"/>
    <w:tmpl w:val="F39658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D656607"/>
    <w:multiLevelType w:val="multilevel"/>
    <w:tmpl w:val="CB62F9B4"/>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6" w15:restartNumberingAfterBreak="0">
    <w:nsid w:val="7F1771CA"/>
    <w:multiLevelType w:val="multilevel"/>
    <w:tmpl w:val="673262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03625330">
    <w:abstractNumId w:val="6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426320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23353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5168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99975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03067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9202629">
    <w:abstractNumId w:val="67"/>
  </w:num>
  <w:num w:numId="8" w16cid:durableId="435754284">
    <w:abstractNumId w:val="85"/>
  </w:num>
  <w:num w:numId="9" w16cid:durableId="2074347387">
    <w:abstractNumId w:val="49"/>
  </w:num>
  <w:num w:numId="10" w16cid:durableId="1032532292">
    <w:abstractNumId w:val="51"/>
  </w:num>
  <w:num w:numId="11" w16cid:durableId="179247616">
    <w:abstractNumId w:val="63"/>
  </w:num>
  <w:num w:numId="12" w16cid:durableId="83915184">
    <w:abstractNumId w:val="58"/>
  </w:num>
  <w:num w:numId="13" w16cid:durableId="1597253586">
    <w:abstractNumId w:val="16"/>
  </w:num>
  <w:num w:numId="14" w16cid:durableId="1678847534">
    <w:abstractNumId w:val="7"/>
  </w:num>
  <w:num w:numId="15" w16cid:durableId="1029259099">
    <w:abstractNumId w:val="38"/>
  </w:num>
  <w:num w:numId="16" w16cid:durableId="789203066">
    <w:abstractNumId w:val="60"/>
  </w:num>
  <w:num w:numId="17" w16cid:durableId="777066754">
    <w:abstractNumId w:val="13"/>
  </w:num>
  <w:num w:numId="18" w16cid:durableId="1739865876">
    <w:abstractNumId w:val="39"/>
  </w:num>
  <w:num w:numId="19" w16cid:durableId="855465598">
    <w:abstractNumId w:val="9"/>
  </w:num>
  <w:num w:numId="20" w16cid:durableId="1566527455">
    <w:abstractNumId w:val="32"/>
  </w:num>
  <w:num w:numId="21" w16cid:durableId="900167721">
    <w:abstractNumId w:val="66"/>
  </w:num>
  <w:num w:numId="22" w16cid:durableId="588974522">
    <w:abstractNumId w:val="76"/>
  </w:num>
  <w:num w:numId="23" w16cid:durableId="1326785033">
    <w:abstractNumId w:val="75"/>
  </w:num>
  <w:num w:numId="24" w16cid:durableId="577055507">
    <w:abstractNumId w:val="22"/>
  </w:num>
  <w:num w:numId="25" w16cid:durableId="752700672">
    <w:abstractNumId w:val="55"/>
  </w:num>
  <w:num w:numId="26" w16cid:durableId="1144200788">
    <w:abstractNumId w:val="27"/>
  </w:num>
  <w:num w:numId="27" w16cid:durableId="1148984576">
    <w:abstractNumId w:val="44"/>
  </w:num>
  <w:num w:numId="28" w16cid:durableId="850752580">
    <w:abstractNumId w:val="8"/>
  </w:num>
  <w:num w:numId="29" w16cid:durableId="1849635182">
    <w:abstractNumId w:val="57"/>
  </w:num>
  <w:num w:numId="30" w16cid:durableId="1898125954">
    <w:abstractNumId w:val="5"/>
  </w:num>
  <w:num w:numId="31" w16cid:durableId="1177689406">
    <w:abstractNumId w:val="40"/>
  </w:num>
  <w:num w:numId="32" w16cid:durableId="845362121">
    <w:abstractNumId w:val="26"/>
  </w:num>
  <w:num w:numId="33" w16cid:durableId="1655142443">
    <w:abstractNumId w:val="18"/>
  </w:num>
  <w:num w:numId="34" w16cid:durableId="289434111">
    <w:abstractNumId w:val="47"/>
  </w:num>
  <w:num w:numId="35" w16cid:durableId="814371194">
    <w:abstractNumId w:val="54"/>
  </w:num>
  <w:num w:numId="36" w16cid:durableId="1511338667">
    <w:abstractNumId w:val="14"/>
  </w:num>
  <w:num w:numId="37" w16cid:durableId="866020905">
    <w:abstractNumId w:val="59"/>
  </w:num>
  <w:num w:numId="38" w16cid:durableId="838345448">
    <w:abstractNumId w:val="56"/>
  </w:num>
  <w:num w:numId="39" w16cid:durableId="655838498">
    <w:abstractNumId w:val="64"/>
  </w:num>
  <w:num w:numId="40" w16cid:durableId="1880127362">
    <w:abstractNumId w:val="81"/>
  </w:num>
  <w:num w:numId="41" w16cid:durableId="1257179562">
    <w:abstractNumId w:val="84"/>
  </w:num>
  <w:num w:numId="42" w16cid:durableId="1818763832">
    <w:abstractNumId w:val="71"/>
  </w:num>
  <w:num w:numId="43" w16cid:durableId="73666011">
    <w:abstractNumId w:val="42"/>
  </w:num>
  <w:num w:numId="44" w16cid:durableId="1070806056">
    <w:abstractNumId w:val="15"/>
  </w:num>
  <w:num w:numId="45" w16cid:durableId="1317539111">
    <w:abstractNumId w:val="53"/>
  </w:num>
  <w:num w:numId="46" w16cid:durableId="1474365784">
    <w:abstractNumId w:val="33"/>
  </w:num>
  <w:num w:numId="47" w16cid:durableId="1924948327">
    <w:abstractNumId w:val="73"/>
  </w:num>
  <w:num w:numId="48" w16cid:durableId="1335111672">
    <w:abstractNumId w:val="4"/>
  </w:num>
  <w:num w:numId="49" w16cid:durableId="1348946528">
    <w:abstractNumId w:val="79"/>
  </w:num>
  <w:num w:numId="50" w16cid:durableId="830026145">
    <w:abstractNumId w:val="25"/>
  </w:num>
  <w:num w:numId="51" w16cid:durableId="1370951695">
    <w:abstractNumId w:val="21"/>
  </w:num>
  <w:num w:numId="52" w16cid:durableId="902330795">
    <w:abstractNumId w:val="17"/>
  </w:num>
  <w:num w:numId="53" w16cid:durableId="1208639434">
    <w:abstractNumId w:val="2"/>
  </w:num>
  <w:num w:numId="54" w16cid:durableId="1603605109">
    <w:abstractNumId w:val="0"/>
  </w:num>
  <w:num w:numId="55" w16cid:durableId="1207906995">
    <w:abstractNumId w:val="83"/>
  </w:num>
  <w:num w:numId="56" w16cid:durableId="51782789">
    <w:abstractNumId w:val="24"/>
  </w:num>
  <w:num w:numId="57" w16cid:durableId="630673696">
    <w:abstractNumId w:val="10"/>
  </w:num>
  <w:num w:numId="58" w16cid:durableId="1566380031">
    <w:abstractNumId w:val="62"/>
  </w:num>
  <w:num w:numId="59" w16cid:durableId="1410812693">
    <w:abstractNumId w:val="3"/>
  </w:num>
  <w:num w:numId="60" w16cid:durableId="1965035053">
    <w:abstractNumId w:val="29"/>
  </w:num>
  <w:num w:numId="61" w16cid:durableId="930940950">
    <w:abstractNumId w:val="48"/>
  </w:num>
  <w:num w:numId="62" w16cid:durableId="1754006903">
    <w:abstractNumId w:val="36"/>
  </w:num>
  <w:num w:numId="63" w16cid:durableId="1307586395">
    <w:abstractNumId w:val="34"/>
  </w:num>
  <w:num w:numId="64" w16cid:durableId="210504964">
    <w:abstractNumId w:val="45"/>
  </w:num>
  <w:num w:numId="65" w16cid:durableId="140125560">
    <w:abstractNumId w:val="31"/>
  </w:num>
  <w:num w:numId="66" w16cid:durableId="1324166332">
    <w:abstractNumId w:val="77"/>
  </w:num>
  <w:num w:numId="67" w16cid:durableId="1090852884">
    <w:abstractNumId w:val="69"/>
  </w:num>
  <w:num w:numId="68" w16cid:durableId="1471751691">
    <w:abstractNumId w:val="20"/>
  </w:num>
  <w:num w:numId="69" w16cid:durableId="1738241763">
    <w:abstractNumId w:val="70"/>
  </w:num>
  <w:num w:numId="70" w16cid:durableId="65615743">
    <w:abstractNumId w:val="86"/>
  </w:num>
  <w:num w:numId="71" w16cid:durableId="528951299">
    <w:abstractNumId w:val="78"/>
  </w:num>
  <w:num w:numId="72" w16cid:durableId="71389896">
    <w:abstractNumId w:val="1"/>
  </w:num>
  <w:num w:numId="73" w16cid:durableId="1010134457">
    <w:abstractNumId w:val="65"/>
  </w:num>
  <w:num w:numId="74" w16cid:durableId="604118682">
    <w:abstractNumId w:val="61"/>
  </w:num>
  <w:num w:numId="75" w16cid:durableId="994453435">
    <w:abstractNumId w:val="82"/>
  </w:num>
  <w:num w:numId="76" w16cid:durableId="138151652">
    <w:abstractNumId w:val="50"/>
  </w:num>
  <w:num w:numId="77" w16cid:durableId="1053384906">
    <w:abstractNumId w:val="35"/>
  </w:num>
  <w:num w:numId="78" w16cid:durableId="1960070003">
    <w:abstractNumId w:val="19"/>
  </w:num>
  <w:num w:numId="79" w16cid:durableId="1257204296">
    <w:abstractNumId w:val="80"/>
  </w:num>
  <w:num w:numId="80" w16cid:durableId="541985736">
    <w:abstractNumId w:val="12"/>
  </w:num>
  <w:num w:numId="81" w16cid:durableId="2136099710">
    <w:abstractNumId w:val="11"/>
  </w:num>
  <w:num w:numId="82" w16cid:durableId="737097500">
    <w:abstractNumId w:val="41"/>
  </w:num>
  <w:num w:numId="83" w16cid:durableId="1282225268">
    <w:abstractNumId w:val="72"/>
  </w:num>
  <w:num w:numId="84" w16cid:durableId="1721251084">
    <w:abstractNumId w:val="28"/>
  </w:num>
  <w:num w:numId="85" w16cid:durableId="239874228">
    <w:abstractNumId w:val="6"/>
  </w:num>
  <w:num w:numId="86" w16cid:durableId="1365400924">
    <w:abstractNumId w:val="46"/>
  </w:num>
  <w:num w:numId="87" w16cid:durableId="1049499327">
    <w:abstractNumId w:val="37"/>
  </w:num>
  <w:num w:numId="88" w16cid:durableId="948318216">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3FF"/>
    <w:rsid w:val="00092400"/>
    <w:rsid w:val="000B5026"/>
    <w:rsid w:val="0011763D"/>
    <w:rsid w:val="00177A68"/>
    <w:rsid w:val="0019556C"/>
    <w:rsid w:val="001B67DA"/>
    <w:rsid w:val="001D40A0"/>
    <w:rsid w:val="002C58FD"/>
    <w:rsid w:val="00324367"/>
    <w:rsid w:val="0035696F"/>
    <w:rsid w:val="0037361B"/>
    <w:rsid w:val="0038506A"/>
    <w:rsid w:val="003E5421"/>
    <w:rsid w:val="004344A4"/>
    <w:rsid w:val="00472BB5"/>
    <w:rsid w:val="00582223"/>
    <w:rsid w:val="00594FF3"/>
    <w:rsid w:val="006452CE"/>
    <w:rsid w:val="0066658C"/>
    <w:rsid w:val="00670FCC"/>
    <w:rsid w:val="00745D49"/>
    <w:rsid w:val="007B630A"/>
    <w:rsid w:val="008615A3"/>
    <w:rsid w:val="008A5E46"/>
    <w:rsid w:val="008E399F"/>
    <w:rsid w:val="00952782"/>
    <w:rsid w:val="009D1CAF"/>
    <w:rsid w:val="009D274F"/>
    <w:rsid w:val="009D5EE3"/>
    <w:rsid w:val="00A12E75"/>
    <w:rsid w:val="00A56DCC"/>
    <w:rsid w:val="00B248C3"/>
    <w:rsid w:val="00B31155"/>
    <w:rsid w:val="00BA2F5E"/>
    <w:rsid w:val="00BD3C25"/>
    <w:rsid w:val="00C00770"/>
    <w:rsid w:val="00D55605"/>
    <w:rsid w:val="00D667B6"/>
    <w:rsid w:val="00D828FF"/>
    <w:rsid w:val="00D850F3"/>
    <w:rsid w:val="00E55F34"/>
    <w:rsid w:val="00E769CC"/>
    <w:rsid w:val="00E943FF"/>
    <w:rsid w:val="00EB25D5"/>
    <w:rsid w:val="00EE032E"/>
    <w:rsid w:val="00F12EF5"/>
    <w:rsid w:val="00F347F0"/>
    <w:rsid w:val="00F65C63"/>
    <w:rsid w:val="00F94E5B"/>
    <w:rsid w:val="00FE5971"/>
    <w:rsid w:val="00FF60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BE2B9"/>
  <w15:docId w15:val="{6D662138-84A7-4DAB-AB77-83C48F8F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0FCC"/>
  </w:style>
  <w:style w:type="paragraph" w:styleId="Nagwek1">
    <w:name w:val="heading 1"/>
    <w:basedOn w:val="Normalny"/>
    <w:next w:val="Normalny"/>
    <w:link w:val="Nagwek1Znak"/>
    <w:qFormat/>
    <w:rsid w:val="00745D49"/>
    <w:pPr>
      <w:keepNext/>
      <w:jc w:val="center"/>
      <w:outlineLvl w:val="0"/>
    </w:pPr>
    <w:rPr>
      <w:rFonts w:ascii="Arial" w:eastAsia="Times New Roman" w:hAnsi="Arial" w:cs="Times New Roman"/>
      <w:b/>
      <w:bCs/>
      <w:sz w:val="20"/>
      <w:szCs w:val="20"/>
      <w:lang w:val="x-none" w:eastAsia="pl-PL"/>
    </w:rPr>
  </w:style>
  <w:style w:type="paragraph" w:styleId="Nagwek2">
    <w:name w:val="heading 2"/>
    <w:basedOn w:val="Normalny"/>
    <w:next w:val="Normalny"/>
    <w:link w:val="Nagwek2Znak"/>
    <w:uiPriority w:val="9"/>
    <w:semiHidden/>
    <w:unhideWhenUsed/>
    <w:qFormat/>
    <w:rsid w:val="00745D4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C0077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C0077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7">
    <w:name w:val="heading 7"/>
    <w:basedOn w:val="Normalny"/>
    <w:next w:val="Normalny"/>
    <w:link w:val="Nagwek7Znak"/>
    <w:uiPriority w:val="9"/>
    <w:unhideWhenUsed/>
    <w:qFormat/>
    <w:rsid w:val="00745D49"/>
    <w:pPr>
      <w:spacing w:before="240" w:after="60"/>
      <w:outlineLvl w:val="6"/>
    </w:pPr>
    <w:rPr>
      <w:rFonts w:ascii="Calibri" w:eastAsia="Times New Roman" w:hAnsi="Calibri" w:cs="Times New Roman"/>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943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43FF"/>
  </w:style>
  <w:style w:type="paragraph" w:styleId="Stopka">
    <w:name w:val="footer"/>
    <w:basedOn w:val="Normalny"/>
    <w:link w:val="StopkaZnak"/>
    <w:unhideWhenUsed/>
    <w:rsid w:val="00E943FF"/>
    <w:pPr>
      <w:tabs>
        <w:tab w:val="center" w:pos="4536"/>
        <w:tab w:val="right" w:pos="9072"/>
      </w:tabs>
      <w:spacing w:after="0" w:line="240" w:lineRule="auto"/>
    </w:pPr>
  </w:style>
  <w:style w:type="character" w:customStyle="1" w:styleId="StopkaZnak">
    <w:name w:val="Stopka Znak"/>
    <w:basedOn w:val="Domylnaczcionkaakapitu"/>
    <w:link w:val="Stopka"/>
    <w:rsid w:val="00E943FF"/>
  </w:style>
  <w:style w:type="paragraph" w:styleId="Tekstdymka">
    <w:name w:val="Balloon Text"/>
    <w:basedOn w:val="Normalny"/>
    <w:link w:val="TekstdymkaZnak"/>
    <w:uiPriority w:val="99"/>
    <w:semiHidden/>
    <w:unhideWhenUsed/>
    <w:rsid w:val="0011763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1763D"/>
    <w:rPr>
      <w:rFonts w:ascii="Tahoma" w:hAnsi="Tahoma" w:cs="Tahoma"/>
      <w:sz w:val="16"/>
      <w:szCs w:val="16"/>
    </w:rPr>
  </w:style>
  <w:style w:type="character" w:styleId="Hipercze">
    <w:name w:val="Hyperlink"/>
    <w:basedOn w:val="Domylnaczcionkaakapitu"/>
    <w:uiPriority w:val="99"/>
    <w:unhideWhenUsed/>
    <w:rsid w:val="00A56DCC"/>
    <w:rPr>
      <w:color w:val="0000FF" w:themeColor="hyperlink"/>
      <w:u w:val="single"/>
    </w:rPr>
  </w:style>
  <w:style w:type="character" w:customStyle="1" w:styleId="AkapitzlistZnak">
    <w:name w:val="Akapit z listą Znak"/>
    <w:aliases w:val="maz_wyliczenie Znak,opis dzialania Znak,K-P_odwolanie Znak,A_wyliczenie Znak,Akapit z listą 1 Znak,List Paragraph1 Znak,T_SZ_List Paragraph Znak,Lista PR Znak,Numerowanie Znak,Kolorowa lista — akcent 11 Znak,CW_Lista Znak,L1 Znak"/>
    <w:link w:val="Akapitzlist"/>
    <w:uiPriority w:val="34"/>
    <w:qFormat/>
    <w:locked/>
    <w:rsid w:val="00E769CC"/>
  </w:style>
  <w:style w:type="paragraph" w:styleId="Akapitzlist">
    <w:name w:val="List Paragraph"/>
    <w:aliases w:val="maz_wyliczenie,opis dzialania,K-P_odwolanie,A_wyliczenie,Akapit z listą 1,List Paragraph1,T_SZ_List Paragraph,Lista PR,Numerowanie,Kolorowa lista — akcent 11,CW_Lista,Table of contents numbered,Akapit z listą5,L1,List Paragraph,Obiekt"/>
    <w:basedOn w:val="Normalny"/>
    <w:link w:val="AkapitzlistZnak"/>
    <w:uiPriority w:val="34"/>
    <w:qFormat/>
    <w:rsid w:val="00E769CC"/>
    <w:pPr>
      <w:suppressAutoHyphens/>
      <w:ind w:left="720"/>
      <w:contextualSpacing/>
    </w:pPr>
  </w:style>
  <w:style w:type="paragraph" w:customStyle="1" w:styleId="Default">
    <w:name w:val="Default"/>
    <w:qFormat/>
    <w:rsid w:val="00E769CC"/>
    <w:pPr>
      <w:suppressAutoHyphens/>
      <w:spacing w:after="0" w:line="240" w:lineRule="auto"/>
    </w:pPr>
    <w:rPr>
      <w:rFonts w:ascii="Arial" w:hAnsi="Arial" w:cs="Arial"/>
      <w:color w:val="000000"/>
      <w:sz w:val="24"/>
      <w:szCs w:val="24"/>
    </w:rPr>
  </w:style>
  <w:style w:type="paragraph" w:customStyle="1" w:styleId="Tretekstu">
    <w:name w:val="Treść tekstu"/>
    <w:basedOn w:val="Normalny"/>
    <w:rsid w:val="00324367"/>
    <w:pPr>
      <w:widowControl w:val="0"/>
      <w:suppressAutoHyphens/>
      <w:spacing w:after="120"/>
    </w:pPr>
    <w:rPr>
      <w:rFonts w:ascii="Times New Roman" w:eastAsia="SimSun" w:hAnsi="Times New Roman" w:cs="Mangal"/>
      <w:color w:val="00000A"/>
      <w:sz w:val="24"/>
      <w:szCs w:val="24"/>
      <w:lang w:eastAsia="zh-CN" w:bidi="hi-IN"/>
    </w:rPr>
  </w:style>
  <w:style w:type="character" w:customStyle="1" w:styleId="Nagwek1Znak">
    <w:name w:val="Nagłówek 1 Znak"/>
    <w:basedOn w:val="Domylnaczcionkaakapitu"/>
    <w:link w:val="Nagwek1"/>
    <w:rsid w:val="00745D49"/>
    <w:rPr>
      <w:rFonts w:ascii="Arial" w:eastAsia="Times New Roman" w:hAnsi="Arial" w:cs="Times New Roman"/>
      <w:b/>
      <w:bCs/>
      <w:sz w:val="20"/>
      <w:szCs w:val="20"/>
      <w:lang w:val="x-none" w:eastAsia="pl-PL"/>
    </w:rPr>
  </w:style>
  <w:style w:type="character" w:customStyle="1" w:styleId="Nagwek2Znak">
    <w:name w:val="Nagłówek 2 Znak"/>
    <w:basedOn w:val="Domylnaczcionkaakapitu"/>
    <w:link w:val="Nagwek2"/>
    <w:uiPriority w:val="9"/>
    <w:semiHidden/>
    <w:rsid w:val="00745D49"/>
    <w:rPr>
      <w:rFonts w:asciiTheme="majorHAnsi" w:eastAsiaTheme="majorEastAsia" w:hAnsiTheme="majorHAnsi" w:cstheme="majorBidi"/>
      <w:color w:val="365F91" w:themeColor="accent1" w:themeShade="BF"/>
      <w:sz w:val="26"/>
      <w:szCs w:val="26"/>
    </w:rPr>
  </w:style>
  <w:style w:type="character" w:customStyle="1" w:styleId="Nagwek7Znak">
    <w:name w:val="Nagłówek 7 Znak"/>
    <w:basedOn w:val="Domylnaczcionkaakapitu"/>
    <w:link w:val="Nagwek7"/>
    <w:uiPriority w:val="9"/>
    <w:rsid w:val="00745D49"/>
    <w:rPr>
      <w:rFonts w:ascii="Calibri" w:eastAsia="Times New Roman" w:hAnsi="Calibri" w:cs="Times New Roman"/>
      <w:sz w:val="24"/>
      <w:szCs w:val="24"/>
      <w:lang w:val="x-none" w:eastAsia="x-none"/>
    </w:rPr>
  </w:style>
  <w:style w:type="paragraph" w:styleId="Tekstpodstawowy2">
    <w:name w:val="Body Text 2"/>
    <w:basedOn w:val="Normalny"/>
    <w:link w:val="Tekstpodstawowy2Znak"/>
    <w:rsid w:val="00745D49"/>
    <w:pPr>
      <w:spacing w:after="0" w:line="360" w:lineRule="auto"/>
      <w:jc w:val="both"/>
    </w:pPr>
    <w:rPr>
      <w:rFonts w:ascii="Times New Roman" w:eastAsia="Times New Roman" w:hAnsi="Times New Roman" w:cs="Times New Roman"/>
      <w:sz w:val="24"/>
      <w:szCs w:val="20"/>
      <w:lang w:val="x-none" w:eastAsia="x-none"/>
    </w:rPr>
  </w:style>
  <w:style w:type="character" w:customStyle="1" w:styleId="Tekstpodstawowy2Znak">
    <w:name w:val="Tekst podstawowy 2 Znak"/>
    <w:basedOn w:val="Domylnaczcionkaakapitu"/>
    <w:link w:val="Tekstpodstawowy2"/>
    <w:rsid w:val="00745D49"/>
    <w:rPr>
      <w:rFonts w:ascii="Times New Roman" w:eastAsia="Times New Roman" w:hAnsi="Times New Roman" w:cs="Times New Roman"/>
      <w:sz w:val="24"/>
      <w:szCs w:val="20"/>
      <w:lang w:val="x-none" w:eastAsia="x-none"/>
    </w:rPr>
  </w:style>
  <w:style w:type="paragraph" w:styleId="Tekstpodstawowy">
    <w:name w:val="Body Text"/>
    <w:basedOn w:val="Normalny"/>
    <w:link w:val="TekstpodstawowyZnak"/>
    <w:uiPriority w:val="99"/>
    <w:unhideWhenUsed/>
    <w:rsid w:val="00745D49"/>
    <w:pPr>
      <w:spacing w:after="120"/>
    </w:pPr>
    <w:rPr>
      <w:rFonts w:ascii="Calibri" w:eastAsia="Calibri" w:hAnsi="Calibri" w:cs="Times New Roman"/>
      <w:sz w:val="20"/>
      <w:szCs w:val="20"/>
      <w:lang w:val="x-none" w:eastAsia="x-none"/>
    </w:rPr>
  </w:style>
  <w:style w:type="character" w:customStyle="1" w:styleId="TekstpodstawowyZnak">
    <w:name w:val="Tekst podstawowy Znak"/>
    <w:basedOn w:val="Domylnaczcionkaakapitu"/>
    <w:link w:val="Tekstpodstawowy"/>
    <w:uiPriority w:val="99"/>
    <w:rsid w:val="00745D49"/>
    <w:rPr>
      <w:rFonts w:ascii="Calibri" w:eastAsia="Calibri" w:hAnsi="Calibri" w:cs="Times New Roman"/>
      <w:sz w:val="20"/>
      <w:szCs w:val="20"/>
      <w:lang w:val="x-none" w:eastAsia="x-none"/>
    </w:rPr>
  </w:style>
  <w:style w:type="paragraph" w:styleId="Tekstpodstawowywcity">
    <w:name w:val="Body Text Indent"/>
    <w:basedOn w:val="Normalny"/>
    <w:link w:val="TekstpodstawowywcityZnak"/>
    <w:uiPriority w:val="99"/>
    <w:unhideWhenUsed/>
    <w:rsid w:val="00745D49"/>
    <w:pPr>
      <w:spacing w:after="120"/>
      <w:ind w:left="283"/>
    </w:pPr>
    <w:rPr>
      <w:rFonts w:ascii="Calibri" w:eastAsia="Calibri" w:hAnsi="Calibri" w:cs="Times New Roman"/>
      <w:sz w:val="20"/>
      <w:szCs w:val="20"/>
      <w:lang w:val="x-none" w:eastAsia="x-none"/>
    </w:rPr>
  </w:style>
  <w:style w:type="character" w:customStyle="1" w:styleId="TekstpodstawowywcityZnak">
    <w:name w:val="Tekst podstawowy wcięty Znak"/>
    <w:basedOn w:val="Domylnaczcionkaakapitu"/>
    <w:link w:val="Tekstpodstawowywcity"/>
    <w:uiPriority w:val="99"/>
    <w:rsid w:val="00745D49"/>
    <w:rPr>
      <w:rFonts w:ascii="Calibri" w:eastAsia="Calibri" w:hAnsi="Calibri" w:cs="Times New Roman"/>
      <w:sz w:val="20"/>
      <w:szCs w:val="20"/>
      <w:lang w:val="x-none" w:eastAsia="x-none"/>
    </w:rPr>
  </w:style>
  <w:style w:type="paragraph" w:styleId="NormalnyWeb">
    <w:name w:val="Normal (Web)"/>
    <w:basedOn w:val="Normalny"/>
    <w:unhideWhenUsed/>
    <w:rsid w:val="00745D49"/>
    <w:pPr>
      <w:spacing w:after="0" w:line="240" w:lineRule="auto"/>
      <w:ind w:left="251"/>
    </w:pPr>
    <w:rPr>
      <w:rFonts w:ascii="Times New Roman" w:eastAsia="Times New Roman" w:hAnsi="Times New Roman" w:cs="Times New Roman"/>
      <w:sz w:val="24"/>
      <w:szCs w:val="24"/>
      <w:lang w:eastAsia="pl-PL"/>
    </w:rPr>
  </w:style>
  <w:style w:type="paragraph" w:customStyle="1" w:styleId="tekstpodstawowy31">
    <w:name w:val="tekstpodstawowy31"/>
    <w:basedOn w:val="Normalny"/>
    <w:rsid w:val="00745D4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xt">
    <w:name w:val="text"/>
    <w:basedOn w:val="Domylnaczcionkaakapitu"/>
    <w:rsid w:val="00745D49"/>
  </w:style>
  <w:style w:type="character" w:customStyle="1" w:styleId="FontStyle14">
    <w:name w:val="Font Style14"/>
    <w:uiPriority w:val="99"/>
    <w:rsid w:val="00745D49"/>
    <w:rPr>
      <w:rFonts w:ascii="Calibri" w:hAnsi="Calibri" w:cs="Calibri"/>
      <w:sz w:val="22"/>
      <w:szCs w:val="22"/>
    </w:rPr>
  </w:style>
  <w:style w:type="character" w:customStyle="1" w:styleId="FontStyle15">
    <w:name w:val="Font Style15"/>
    <w:uiPriority w:val="99"/>
    <w:rsid w:val="00745D49"/>
    <w:rPr>
      <w:rFonts w:ascii="Times New Roman" w:hAnsi="Times New Roman" w:cs="Times New Roman"/>
      <w:sz w:val="18"/>
      <w:szCs w:val="18"/>
    </w:rPr>
  </w:style>
  <w:style w:type="character" w:customStyle="1" w:styleId="FontStyle12">
    <w:name w:val="Font Style12"/>
    <w:uiPriority w:val="99"/>
    <w:rsid w:val="00745D49"/>
    <w:rPr>
      <w:rFonts w:ascii="Times New Roman" w:hAnsi="Times New Roman" w:cs="Times New Roman"/>
      <w:sz w:val="26"/>
      <w:szCs w:val="26"/>
    </w:rPr>
  </w:style>
  <w:style w:type="character" w:customStyle="1" w:styleId="h2">
    <w:name w:val="h2"/>
    <w:rsid w:val="00745D49"/>
  </w:style>
  <w:style w:type="paragraph" w:customStyle="1" w:styleId="listaa">
    <w:name w:val="lista a"/>
    <w:basedOn w:val="Normalny"/>
    <w:rsid w:val="00745D49"/>
    <w:pPr>
      <w:numPr>
        <w:numId w:val="12"/>
      </w:numPr>
      <w:spacing w:after="120" w:line="240" w:lineRule="auto"/>
      <w:jc w:val="both"/>
    </w:pPr>
    <w:rPr>
      <w:rFonts w:ascii="Times New Roman" w:eastAsia="Times New Roman" w:hAnsi="Times New Roman" w:cs="Times New Roman"/>
      <w:sz w:val="24"/>
      <w:szCs w:val="20"/>
      <w:lang w:eastAsia="pl-PL"/>
    </w:rPr>
  </w:style>
  <w:style w:type="character" w:styleId="UyteHipercze">
    <w:name w:val="FollowedHyperlink"/>
    <w:uiPriority w:val="99"/>
    <w:semiHidden/>
    <w:unhideWhenUsed/>
    <w:rsid w:val="00745D49"/>
    <w:rPr>
      <w:color w:val="954F72"/>
      <w:u w:val="single"/>
    </w:rPr>
  </w:style>
  <w:style w:type="paragraph" w:styleId="Tekstprzypisukocowego">
    <w:name w:val="endnote text"/>
    <w:basedOn w:val="Normalny"/>
    <w:link w:val="TekstprzypisukocowegoZnak"/>
    <w:uiPriority w:val="99"/>
    <w:semiHidden/>
    <w:unhideWhenUsed/>
    <w:rsid w:val="00745D49"/>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745D49"/>
    <w:rPr>
      <w:rFonts w:ascii="Calibri" w:eastAsia="Calibri" w:hAnsi="Calibri" w:cs="Times New Roman"/>
      <w:sz w:val="20"/>
      <w:szCs w:val="20"/>
    </w:rPr>
  </w:style>
  <w:style w:type="character" w:styleId="Odwoanieprzypisukocowego">
    <w:name w:val="endnote reference"/>
    <w:uiPriority w:val="99"/>
    <w:semiHidden/>
    <w:unhideWhenUsed/>
    <w:rsid w:val="00745D49"/>
    <w:rPr>
      <w:vertAlign w:val="superscript"/>
    </w:rPr>
  </w:style>
  <w:style w:type="character" w:styleId="Odwoaniedokomentarza">
    <w:name w:val="annotation reference"/>
    <w:uiPriority w:val="99"/>
    <w:semiHidden/>
    <w:unhideWhenUsed/>
    <w:rsid w:val="00745D49"/>
    <w:rPr>
      <w:sz w:val="16"/>
      <w:szCs w:val="16"/>
    </w:rPr>
  </w:style>
  <w:style w:type="paragraph" w:styleId="Tekstkomentarza">
    <w:name w:val="annotation text"/>
    <w:basedOn w:val="Normalny"/>
    <w:link w:val="TekstkomentarzaZnak"/>
    <w:uiPriority w:val="99"/>
    <w:unhideWhenUsed/>
    <w:rsid w:val="00745D49"/>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745D4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745D49"/>
    <w:rPr>
      <w:b/>
      <w:bCs/>
    </w:rPr>
  </w:style>
  <w:style w:type="character" w:customStyle="1" w:styleId="TematkomentarzaZnak">
    <w:name w:val="Temat komentarza Znak"/>
    <w:basedOn w:val="TekstkomentarzaZnak"/>
    <w:link w:val="Tematkomentarza"/>
    <w:uiPriority w:val="99"/>
    <w:semiHidden/>
    <w:rsid w:val="00745D49"/>
    <w:rPr>
      <w:rFonts w:ascii="Calibri" w:eastAsia="Calibri" w:hAnsi="Calibri" w:cs="Times New Roman"/>
      <w:b/>
      <w:bCs/>
      <w:sz w:val="20"/>
      <w:szCs w:val="20"/>
    </w:rPr>
  </w:style>
  <w:style w:type="table" w:styleId="Tabela-Siatka">
    <w:name w:val="Table Grid"/>
    <w:basedOn w:val="Standardowy"/>
    <w:uiPriority w:val="39"/>
    <w:rsid w:val="00745D4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45D49"/>
    <w:pPr>
      <w:spacing w:after="0" w:line="240" w:lineRule="auto"/>
    </w:pPr>
    <w:rPr>
      <w:rFonts w:ascii="Calibri" w:eastAsia="Calibri" w:hAnsi="Calibri" w:cs="Times New Roman"/>
    </w:rPr>
  </w:style>
  <w:style w:type="table" w:styleId="Tabelasiatki1jasnaakcent1">
    <w:name w:val="Grid Table 1 Light Accent 1"/>
    <w:basedOn w:val="Standardowy"/>
    <w:uiPriority w:val="46"/>
    <w:rsid w:val="00745D4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
    <w:name w:val="TableGrid"/>
    <w:rsid w:val="00745D49"/>
    <w:pPr>
      <w:spacing w:after="0" w:line="240" w:lineRule="auto"/>
    </w:pPr>
    <w:rPr>
      <w:rFonts w:ascii="Calibri" w:eastAsia="Times New Roman" w:hAnsi="Calibri" w:cs="Times New Roman"/>
      <w:kern w:val="2"/>
      <w:lang w:eastAsia="pl-PL"/>
      <w14:ligatures w14:val="standardContextual"/>
    </w:rPr>
    <w:tblPr>
      <w:tblCellMar>
        <w:top w:w="0" w:type="dxa"/>
        <w:left w:w="0" w:type="dxa"/>
        <w:bottom w:w="0" w:type="dxa"/>
        <w:right w:w="0" w:type="dxa"/>
      </w:tblCellMar>
    </w:tblPr>
  </w:style>
  <w:style w:type="paragraph" w:customStyle="1" w:styleId="AssecoStandard">
    <w:name w:val="Asseco Standard"/>
    <w:basedOn w:val="Normalny"/>
    <w:link w:val="AssecoStandardZnak"/>
    <w:qFormat/>
    <w:rsid w:val="00745D49"/>
    <w:pPr>
      <w:spacing w:after="120" w:line="280" w:lineRule="atLeast"/>
    </w:pPr>
    <w:rPr>
      <w:rFonts w:ascii="Calibri" w:eastAsia="Times New Roman" w:hAnsi="Calibri" w:cs="Times New Roman"/>
      <w:color w:val="000000"/>
      <w:sz w:val="20"/>
      <w:szCs w:val="20"/>
      <w:lang w:val="cs-CZ"/>
    </w:rPr>
  </w:style>
  <w:style w:type="character" w:customStyle="1" w:styleId="AssecoStandardZnak">
    <w:name w:val="Asseco Standard Znak"/>
    <w:link w:val="AssecoStandard"/>
    <w:rsid w:val="00745D49"/>
    <w:rPr>
      <w:rFonts w:ascii="Calibri" w:eastAsia="Times New Roman" w:hAnsi="Calibri" w:cs="Times New Roman"/>
      <w:color w:val="000000"/>
      <w:sz w:val="20"/>
      <w:szCs w:val="20"/>
      <w:lang w:val="cs-CZ"/>
    </w:rPr>
  </w:style>
  <w:style w:type="paragraph" w:customStyle="1" w:styleId="my-0">
    <w:name w:val="my-0"/>
    <w:basedOn w:val="Normalny"/>
    <w:rsid w:val="00745D4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45D49"/>
    <w:rPr>
      <w:b/>
      <w:bCs/>
    </w:rPr>
  </w:style>
  <w:style w:type="character" w:customStyle="1" w:styleId="Nagwek3Znak">
    <w:name w:val="Nagłówek 3 Znak"/>
    <w:basedOn w:val="Domylnaczcionkaakapitu"/>
    <w:link w:val="Nagwek3"/>
    <w:uiPriority w:val="9"/>
    <w:semiHidden/>
    <w:rsid w:val="00C00770"/>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C00770"/>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11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B7C00-A1F2-46A8-A0DD-7E97193C6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8629</Words>
  <Characters>51779</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joannan</dc:creator>
  <cp:lastModifiedBy>Nadyak Joanna</cp:lastModifiedBy>
  <cp:revision>3</cp:revision>
  <dcterms:created xsi:type="dcterms:W3CDTF">2026-03-08T07:36:00Z</dcterms:created>
  <dcterms:modified xsi:type="dcterms:W3CDTF">2026-03-08T07:37:00Z</dcterms:modified>
</cp:coreProperties>
</file>